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610D6">
      <w:pPr>
        <w:autoSpaceDE w:val="0"/>
        <w:autoSpaceDN w:val="0"/>
        <w:adjustRightInd w:val="0"/>
        <w:spacing w:line="360" w:lineRule="auto"/>
        <w:jc w:val="center"/>
        <w:rPr>
          <w:rFonts w:ascii="Times New Roman" w:hAnsi="Times New Roman" w:eastAsia="方正小标宋_GBK"/>
          <w:bCs/>
          <w:kern w:val="0"/>
          <w:sz w:val="52"/>
          <w:szCs w:val="52"/>
        </w:rPr>
      </w:pPr>
    </w:p>
    <w:p w14:paraId="36F0C300">
      <w:pPr>
        <w:autoSpaceDE w:val="0"/>
        <w:autoSpaceDN w:val="0"/>
        <w:adjustRightInd w:val="0"/>
        <w:spacing w:line="360" w:lineRule="auto"/>
        <w:jc w:val="center"/>
        <w:rPr>
          <w:rFonts w:ascii="Times New Roman" w:hAnsi="Times New Roman" w:eastAsia="方正小标宋_GBK"/>
          <w:bCs/>
          <w:kern w:val="0"/>
          <w:sz w:val="52"/>
          <w:szCs w:val="52"/>
        </w:rPr>
      </w:pPr>
    </w:p>
    <w:p w14:paraId="4D75A826">
      <w:pPr>
        <w:autoSpaceDE w:val="0"/>
        <w:autoSpaceDN w:val="0"/>
        <w:adjustRightInd w:val="0"/>
        <w:spacing w:line="360" w:lineRule="auto"/>
        <w:jc w:val="center"/>
        <w:rPr>
          <w:rFonts w:ascii="Times New Roman" w:hAnsi="Times New Roman" w:eastAsia="方正小标宋_GBK"/>
          <w:bCs/>
          <w:kern w:val="0"/>
          <w:sz w:val="52"/>
          <w:szCs w:val="52"/>
        </w:rPr>
      </w:pPr>
    </w:p>
    <w:p w14:paraId="35C088C8">
      <w:pPr>
        <w:autoSpaceDE w:val="0"/>
        <w:autoSpaceDN w:val="0"/>
        <w:adjustRightInd w:val="0"/>
        <w:spacing w:line="360" w:lineRule="auto"/>
        <w:jc w:val="center"/>
        <w:rPr>
          <w:rFonts w:hint="eastAsia" w:ascii="方正小标宋简体" w:hAnsi="方正小标宋简体" w:eastAsia="方正小标宋简体" w:cs="方正小标宋简体"/>
          <w:bCs/>
          <w:kern w:val="0"/>
          <w:sz w:val="52"/>
          <w:szCs w:val="52"/>
        </w:rPr>
      </w:pPr>
      <w:r>
        <w:rPr>
          <w:rFonts w:hint="eastAsia" w:ascii="方正小标宋简体" w:hAnsi="方正小标宋简体" w:eastAsia="方正小标宋简体" w:cs="方正小标宋简体"/>
          <w:bCs/>
          <w:kern w:val="0"/>
          <w:sz w:val="52"/>
          <w:szCs w:val="52"/>
        </w:rPr>
        <w:t>江苏省地方标准</w:t>
      </w:r>
      <w:r>
        <w:rPr>
          <w:rFonts w:hint="eastAsia" w:ascii="方正小标宋简体" w:hAnsi="方正小标宋简体" w:eastAsia="方正小标宋简体" w:cs="方正小标宋简体"/>
          <w:bCs/>
          <w:kern w:val="0"/>
          <w:sz w:val="52"/>
          <w:szCs w:val="52"/>
        </w:rPr>
        <w:br w:type="textWrapping"/>
      </w:r>
      <w:r>
        <w:rPr>
          <w:rFonts w:hint="eastAsia" w:ascii="方正小标宋简体" w:hAnsi="方正小标宋简体" w:eastAsia="方正小标宋简体" w:cs="方正小标宋简体"/>
          <w:bCs/>
          <w:spacing w:val="-34"/>
          <w:kern w:val="0"/>
          <w:sz w:val="52"/>
          <w:szCs w:val="52"/>
        </w:rPr>
        <w:t>《企业食堂制止餐饮浪费管理规范》</w:t>
      </w:r>
      <w:r>
        <w:rPr>
          <w:rFonts w:hint="eastAsia" w:ascii="方正小标宋简体" w:hAnsi="方正小标宋简体" w:eastAsia="方正小标宋简体" w:cs="方正小标宋简体"/>
          <w:bCs/>
          <w:kern w:val="0"/>
          <w:sz w:val="52"/>
          <w:szCs w:val="52"/>
        </w:rPr>
        <w:br w:type="textWrapping"/>
      </w:r>
      <w:r>
        <w:rPr>
          <w:rFonts w:hint="eastAsia" w:ascii="方正小标宋简体" w:hAnsi="方正小标宋简体" w:eastAsia="方正小标宋简体" w:cs="方正小标宋简体"/>
          <w:bCs/>
          <w:kern w:val="0"/>
          <w:sz w:val="52"/>
          <w:szCs w:val="52"/>
        </w:rPr>
        <w:t>（</w:t>
      </w:r>
      <w:r>
        <w:rPr>
          <w:rFonts w:hint="eastAsia" w:ascii="方正小标宋简体" w:hAnsi="方正小标宋简体" w:eastAsia="方正小标宋简体" w:cs="方正小标宋简体"/>
          <w:bCs/>
          <w:kern w:val="0"/>
          <w:sz w:val="52"/>
          <w:szCs w:val="52"/>
          <w:lang w:val="en-US" w:eastAsia="zh-CN"/>
        </w:rPr>
        <w:t>征求意见</w:t>
      </w:r>
      <w:r>
        <w:rPr>
          <w:rFonts w:hint="eastAsia" w:ascii="方正小标宋简体" w:hAnsi="方正小标宋简体" w:eastAsia="方正小标宋简体" w:cs="方正小标宋简体"/>
          <w:bCs/>
          <w:kern w:val="0"/>
          <w:sz w:val="52"/>
          <w:szCs w:val="52"/>
        </w:rPr>
        <w:t>稿）</w:t>
      </w:r>
    </w:p>
    <w:p w14:paraId="364C255E">
      <w:pPr>
        <w:autoSpaceDE w:val="0"/>
        <w:autoSpaceDN w:val="0"/>
        <w:adjustRightInd w:val="0"/>
        <w:spacing w:line="360" w:lineRule="auto"/>
        <w:jc w:val="center"/>
        <w:rPr>
          <w:rFonts w:ascii="Times New Roman" w:hAnsi="Times New Roman" w:eastAsia="黑体"/>
          <w:bCs/>
          <w:kern w:val="0"/>
          <w:sz w:val="72"/>
          <w:szCs w:val="72"/>
        </w:rPr>
      </w:pPr>
    </w:p>
    <w:p w14:paraId="22425048">
      <w:pPr>
        <w:autoSpaceDE w:val="0"/>
        <w:autoSpaceDN w:val="0"/>
        <w:adjustRightInd w:val="0"/>
        <w:spacing w:line="360" w:lineRule="auto"/>
        <w:jc w:val="center"/>
        <w:rPr>
          <w:rFonts w:ascii="Times New Roman" w:hAnsi="Times New Roman" w:eastAsia="黑体"/>
          <w:bCs/>
          <w:kern w:val="0"/>
          <w:sz w:val="72"/>
          <w:szCs w:val="72"/>
        </w:rPr>
      </w:pPr>
    </w:p>
    <w:p w14:paraId="650E986B">
      <w:pPr>
        <w:autoSpaceDE w:val="0"/>
        <w:autoSpaceDN w:val="0"/>
        <w:adjustRightInd w:val="0"/>
        <w:spacing w:line="360" w:lineRule="auto"/>
        <w:jc w:val="center"/>
        <w:rPr>
          <w:rFonts w:ascii="Times New Roman" w:hAnsi="Times New Roman" w:eastAsia="黑体"/>
          <w:b/>
          <w:bCs w:val="0"/>
          <w:kern w:val="0"/>
          <w:sz w:val="72"/>
          <w:szCs w:val="72"/>
        </w:rPr>
      </w:pPr>
      <w:r>
        <w:rPr>
          <w:rFonts w:ascii="Times New Roman" w:hAnsi="Times New Roman" w:eastAsia="黑体"/>
          <w:b/>
          <w:bCs w:val="0"/>
          <w:kern w:val="0"/>
          <w:sz w:val="72"/>
          <w:szCs w:val="72"/>
        </w:rPr>
        <w:t>编</w:t>
      </w:r>
    </w:p>
    <w:p w14:paraId="7BFA3EE6">
      <w:pPr>
        <w:autoSpaceDE w:val="0"/>
        <w:autoSpaceDN w:val="0"/>
        <w:adjustRightInd w:val="0"/>
        <w:spacing w:line="360" w:lineRule="auto"/>
        <w:jc w:val="center"/>
        <w:rPr>
          <w:rFonts w:ascii="Times New Roman" w:hAnsi="Times New Roman" w:eastAsia="黑体"/>
          <w:b/>
          <w:bCs w:val="0"/>
          <w:kern w:val="0"/>
          <w:sz w:val="72"/>
          <w:szCs w:val="72"/>
        </w:rPr>
      </w:pPr>
      <w:r>
        <w:rPr>
          <w:rFonts w:ascii="Times New Roman" w:hAnsi="Times New Roman" w:eastAsia="黑体"/>
          <w:b/>
          <w:bCs w:val="0"/>
          <w:kern w:val="0"/>
          <w:sz w:val="72"/>
          <w:szCs w:val="72"/>
        </w:rPr>
        <w:t>制</w:t>
      </w:r>
    </w:p>
    <w:p w14:paraId="4A4BEB53">
      <w:pPr>
        <w:autoSpaceDE w:val="0"/>
        <w:autoSpaceDN w:val="0"/>
        <w:adjustRightInd w:val="0"/>
        <w:spacing w:line="360" w:lineRule="auto"/>
        <w:jc w:val="center"/>
        <w:rPr>
          <w:rFonts w:ascii="Times New Roman" w:hAnsi="Times New Roman" w:eastAsia="黑体"/>
          <w:b/>
          <w:bCs w:val="0"/>
          <w:kern w:val="0"/>
          <w:sz w:val="72"/>
          <w:szCs w:val="72"/>
        </w:rPr>
      </w:pPr>
      <w:r>
        <w:rPr>
          <w:rFonts w:ascii="Times New Roman" w:hAnsi="Times New Roman" w:eastAsia="黑体"/>
          <w:b/>
          <w:bCs w:val="0"/>
          <w:kern w:val="0"/>
          <w:sz w:val="72"/>
          <w:szCs w:val="72"/>
        </w:rPr>
        <w:t>说</w:t>
      </w:r>
    </w:p>
    <w:p w14:paraId="5D8FAD09">
      <w:pPr>
        <w:autoSpaceDE w:val="0"/>
        <w:autoSpaceDN w:val="0"/>
        <w:adjustRightInd w:val="0"/>
        <w:spacing w:line="360" w:lineRule="auto"/>
        <w:jc w:val="center"/>
        <w:rPr>
          <w:rFonts w:ascii="Times New Roman" w:hAnsi="Times New Roman" w:eastAsia="黑体"/>
          <w:b/>
          <w:bCs w:val="0"/>
          <w:kern w:val="0"/>
          <w:sz w:val="72"/>
          <w:szCs w:val="72"/>
        </w:rPr>
      </w:pPr>
      <w:r>
        <w:rPr>
          <w:rFonts w:ascii="Times New Roman" w:hAnsi="Times New Roman" w:eastAsia="黑体"/>
          <w:b/>
          <w:bCs w:val="0"/>
          <w:kern w:val="0"/>
          <w:sz w:val="72"/>
          <w:szCs w:val="72"/>
        </w:rPr>
        <w:t>明</w:t>
      </w:r>
    </w:p>
    <w:p w14:paraId="6BEE22F6">
      <w:pPr>
        <w:autoSpaceDE w:val="0"/>
        <w:autoSpaceDN w:val="0"/>
        <w:adjustRightInd w:val="0"/>
        <w:spacing w:line="360" w:lineRule="auto"/>
        <w:jc w:val="left"/>
        <w:rPr>
          <w:rFonts w:ascii="Times New Roman" w:hAnsi="Times New Roman"/>
          <w:bCs/>
          <w:kern w:val="0"/>
          <w:sz w:val="32"/>
          <w:szCs w:val="32"/>
        </w:rPr>
      </w:pPr>
    </w:p>
    <w:p w14:paraId="29C01867">
      <w:pPr>
        <w:autoSpaceDE w:val="0"/>
        <w:autoSpaceDN w:val="0"/>
        <w:adjustRightInd w:val="0"/>
        <w:spacing w:line="360" w:lineRule="auto"/>
        <w:jc w:val="center"/>
        <w:rPr>
          <w:rFonts w:ascii="Times New Roman" w:hAnsi="Times New Roman" w:eastAsia="方正仿宋简体"/>
          <w:bCs/>
          <w:kern w:val="0"/>
          <w:sz w:val="32"/>
          <w:szCs w:val="32"/>
        </w:rPr>
      </w:pPr>
    </w:p>
    <w:p w14:paraId="4974E396">
      <w:pPr>
        <w:pStyle w:val="3"/>
        <w:rPr>
          <w:rFonts w:ascii="Times New Roman" w:hAnsi="Times New Roman" w:cs="Times New Roman"/>
          <w:lang w:val="en-US" w:bidi="ar-SA"/>
        </w:rPr>
      </w:pPr>
    </w:p>
    <w:p w14:paraId="244BC5DD">
      <w:pPr>
        <w:autoSpaceDE w:val="0"/>
        <w:autoSpaceDN w:val="0"/>
        <w:adjustRightInd w:val="0"/>
        <w:spacing w:line="360" w:lineRule="auto"/>
        <w:jc w:val="center"/>
        <w:rPr>
          <w:rFonts w:ascii="Times New Roman" w:hAnsi="Times New Roman" w:eastAsia="方正仿宋_GBK"/>
          <w:b/>
          <w:kern w:val="0"/>
          <w:sz w:val="32"/>
          <w:szCs w:val="32"/>
        </w:rPr>
      </w:pPr>
      <w:r>
        <w:rPr>
          <w:rFonts w:ascii="Times New Roman" w:hAnsi="Times New Roman" w:eastAsia="方正仿宋_GBK"/>
          <w:b/>
          <w:kern w:val="0"/>
          <w:sz w:val="32"/>
          <w:szCs w:val="32"/>
        </w:rPr>
        <w:t>标准起草组</w:t>
      </w:r>
    </w:p>
    <w:p w14:paraId="09F276FF">
      <w:pPr>
        <w:jc w:val="center"/>
        <w:rPr>
          <w:rFonts w:ascii="Times New Roman" w:hAnsi="Times New Roman" w:eastAsia="方正仿宋_GBK"/>
          <w:b/>
          <w:kern w:val="0"/>
          <w:sz w:val="32"/>
          <w:szCs w:val="32"/>
        </w:rPr>
      </w:pPr>
      <w:r>
        <w:rPr>
          <w:rFonts w:ascii="Times New Roman" w:hAnsi="Times New Roman" w:eastAsia="方正仿宋_GBK"/>
          <w:b/>
          <w:kern w:val="0"/>
          <w:sz w:val="32"/>
          <w:szCs w:val="32"/>
        </w:rPr>
        <w:t>二〇二四年</w:t>
      </w:r>
      <w:r>
        <w:rPr>
          <w:rFonts w:hint="eastAsia" w:ascii="Times New Roman" w:hAnsi="Times New Roman" w:eastAsia="方正仿宋_GBK"/>
          <w:b/>
          <w:kern w:val="0"/>
          <w:sz w:val="32"/>
          <w:szCs w:val="32"/>
          <w:lang w:val="en-US" w:eastAsia="zh-CN"/>
        </w:rPr>
        <w:t>九</w:t>
      </w:r>
      <w:r>
        <w:rPr>
          <w:rFonts w:ascii="Times New Roman" w:hAnsi="Times New Roman" w:eastAsia="方正仿宋_GBK"/>
          <w:b/>
          <w:kern w:val="0"/>
          <w:sz w:val="32"/>
          <w:szCs w:val="32"/>
        </w:rPr>
        <w:t>月</w:t>
      </w:r>
    </w:p>
    <w:p w14:paraId="010270C6">
      <w:pPr>
        <w:pStyle w:val="3"/>
        <w:rPr>
          <w:rFonts w:ascii="Times New Roman" w:hAnsi="Times New Roman" w:cs="Times New Roman"/>
          <w:lang w:val="en-US" w:bidi="ar-SA"/>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titlePg/>
          <w:docGrid w:type="lines" w:linePitch="312" w:charSpace="0"/>
        </w:sectPr>
      </w:pPr>
    </w:p>
    <w:p w14:paraId="64CEBD75">
      <w:pPr>
        <w:pStyle w:val="6"/>
        <w:widowControl/>
        <w:shd w:val="clear" w:color="auto" w:fill="FFFFFF"/>
        <w:spacing w:line="600" w:lineRule="exact"/>
        <w:jc w:val="center"/>
        <w:outlineLvl w:val="0"/>
        <w:rPr>
          <w:rFonts w:hint="eastAsia" w:ascii="Times New Roman Regular" w:hAnsi="Times New Roman Regular" w:eastAsia="方正小标宋_GBK" w:cs="Times New Roman Regular"/>
          <w:kern w:val="2"/>
          <w:sz w:val="44"/>
          <w:szCs w:val="44"/>
          <w:lang w:val="en-US" w:eastAsia="zh-CN" w:bidi="ar-SA"/>
        </w:rPr>
      </w:pPr>
      <w:r>
        <w:rPr>
          <w:rFonts w:hint="eastAsia" w:ascii="Times New Roman Regular" w:hAnsi="Times New Roman Regular" w:eastAsia="方正小标宋_GBK" w:cs="Times New Roman Regular"/>
          <w:kern w:val="2"/>
          <w:sz w:val="44"/>
          <w:szCs w:val="44"/>
          <w:lang w:val="en-US" w:eastAsia="zh-CN" w:bidi="ar-SA"/>
        </w:rPr>
        <w:t>江苏省地方标准</w:t>
      </w:r>
    </w:p>
    <w:p w14:paraId="6A471827">
      <w:pPr>
        <w:pStyle w:val="6"/>
        <w:widowControl/>
        <w:shd w:val="clear" w:color="auto" w:fill="FFFFFF"/>
        <w:spacing w:line="600" w:lineRule="exact"/>
        <w:jc w:val="center"/>
        <w:outlineLvl w:val="0"/>
        <w:rPr>
          <w:rFonts w:hint="eastAsia" w:ascii="Times New Roman Regular" w:hAnsi="Times New Roman Regular" w:eastAsia="方正小标宋_GBK" w:cs="Times New Roman Regular"/>
          <w:kern w:val="2"/>
          <w:sz w:val="44"/>
          <w:szCs w:val="44"/>
          <w:lang w:val="en-US" w:eastAsia="zh-CN" w:bidi="ar-SA"/>
        </w:rPr>
      </w:pPr>
      <w:r>
        <w:rPr>
          <w:rFonts w:hint="eastAsia" w:ascii="Times New Roman Regular" w:hAnsi="Times New Roman Regular" w:eastAsia="方正小标宋_GBK" w:cs="Times New Roman Regular"/>
          <w:kern w:val="2"/>
          <w:sz w:val="44"/>
          <w:szCs w:val="44"/>
          <w:lang w:val="en-US" w:eastAsia="zh-CN" w:bidi="ar-SA"/>
        </w:rPr>
        <w:t>《企业食堂制止餐饮浪费管理规范》</w:t>
      </w:r>
    </w:p>
    <w:p w14:paraId="44768A87">
      <w:pPr>
        <w:pStyle w:val="6"/>
        <w:widowControl/>
        <w:shd w:val="clear" w:color="auto" w:fill="FFFFFF"/>
        <w:spacing w:line="600" w:lineRule="exact"/>
        <w:jc w:val="center"/>
        <w:outlineLvl w:val="0"/>
        <w:rPr>
          <w:rFonts w:hint="eastAsia" w:ascii="Times New Roman Regular" w:hAnsi="Times New Roman Regular" w:eastAsia="方正小标宋_GBK" w:cs="Times New Roman Regular"/>
          <w:kern w:val="2"/>
          <w:sz w:val="44"/>
          <w:szCs w:val="44"/>
          <w:lang w:val="en-US" w:eastAsia="zh-CN" w:bidi="ar-SA"/>
        </w:rPr>
      </w:pPr>
      <w:r>
        <w:rPr>
          <w:rFonts w:hint="eastAsia" w:ascii="Times New Roman Regular" w:hAnsi="Times New Roman Regular" w:eastAsia="方正小标宋_GBK" w:cs="Times New Roman Regular"/>
          <w:kern w:val="2"/>
          <w:sz w:val="44"/>
          <w:szCs w:val="44"/>
          <w:lang w:val="en-US" w:eastAsia="zh-CN" w:bidi="ar-SA"/>
        </w:rPr>
        <w:t>（征求意见稿）编制说明</w:t>
      </w:r>
    </w:p>
    <w:p w14:paraId="12AD2846">
      <w:pPr>
        <w:rPr>
          <w:rFonts w:ascii="Times New Roman" w:hAnsi="Times New Roman"/>
        </w:rPr>
      </w:pPr>
    </w:p>
    <w:p w14:paraId="17EEC6FF">
      <w:pPr>
        <w:pStyle w:val="3"/>
        <w:ind w:left="0"/>
        <w:rPr>
          <w:rFonts w:ascii="Times New Roman" w:hAnsi="Times New Roman" w:eastAsia="黑体" w:cs="Times New Roman"/>
          <w:b w:val="0"/>
          <w:bCs w:val="0"/>
        </w:rPr>
      </w:pPr>
    </w:p>
    <w:p w14:paraId="3E54D5A4">
      <w:pPr>
        <w:pStyle w:val="3"/>
        <w:numPr>
          <w:ilvl w:val="0"/>
          <w:numId w:val="2"/>
        </w:numPr>
        <w:spacing w:line="560" w:lineRule="exact"/>
        <w:ind w:left="0"/>
        <w:rPr>
          <w:rFonts w:ascii="Times New Roman" w:hAnsi="Times New Roman" w:eastAsia="黑体" w:cs="Times New Roman"/>
          <w:b w:val="0"/>
          <w:bCs w:val="0"/>
          <w:lang w:val="en-US"/>
        </w:rPr>
      </w:pPr>
      <w:r>
        <w:rPr>
          <w:rFonts w:ascii="Times New Roman" w:hAnsi="Times New Roman" w:eastAsia="黑体" w:cs="Times New Roman"/>
          <w:b w:val="0"/>
          <w:bCs w:val="0"/>
          <w:lang w:val="en-US"/>
        </w:rPr>
        <w:t>目的意义</w:t>
      </w:r>
    </w:p>
    <w:p w14:paraId="618EB4C1">
      <w:pPr>
        <w:spacing w:line="560" w:lineRule="exact"/>
        <w:ind w:firstLine="640" w:firstLineChars="200"/>
        <w:jc w:val="left"/>
        <w:rPr>
          <w:rFonts w:hint="eastAsia" w:ascii="Times New Roman" w:hAnsi="Times New Roman" w:eastAsia="仿宋"/>
          <w:sz w:val="32"/>
          <w:szCs w:val="32"/>
        </w:rPr>
      </w:pPr>
      <w:r>
        <w:rPr>
          <w:rFonts w:hint="eastAsia" w:ascii="Times New Roman" w:hAnsi="Times New Roman" w:eastAsia="仿宋"/>
          <w:sz w:val="32"/>
          <w:szCs w:val="32"/>
        </w:rPr>
        <w:t>党的十八大以来，党中央高度重视制止餐饮浪费行为，习近平总书记多次作出重要指示批示，党的二十大报告也明确提出，要实施全面节约战略</w:t>
      </w:r>
      <w:r>
        <w:rPr>
          <w:rFonts w:hint="eastAsia" w:ascii="Times New Roman" w:hAnsi="Times New Roman" w:eastAsia="仿宋"/>
          <w:sz w:val="32"/>
          <w:szCs w:val="32"/>
          <w:lang w:eastAsia="zh-CN"/>
        </w:rPr>
        <w:t>。</w:t>
      </w:r>
      <w:r>
        <w:rPr>
          <w:rFonts w:hint="eastAsia" w:ascii="Times New Roman" w:hAnsi="Times New Roman" w:eastAsia="仿宋"/>
          <w:sz w:val="32"/>
          <w:szCs w:val="32"/>
        </w:rPr>
        <w:t>《中华人民共和国反食品浪费法》的颁布实施，更是将制止餐饮浪费行为上升到了法律层面，让节约粮食有法可依、有章可循。这些重要指示和战略部署，为我们制止餐饮浪费工作指明了方向，提供了强大的动力。</w:t>
      </w:r>
    </w:p>
    <w:p w14:paraId="47C25093">
      <w:pPr>
        <w:spacing w:line="560" w:lineRule="exact"/>
        <w:ind w:firstLine="640" w:firstLineChars="200"/>
        <w:jc w:val="left"/>
        <w:rPr>
          <w:rFonts w:hint="eastAsia" w:ascii="Times New Roman" w:hAnsi="Times New Roman" w:eastAsia="仿宋"/>
          <w:sz w:val="32"/>
          <w:szCs w:val="32"/>
        </w:rPr>
      </w:pPr>
      <w:r>
        <w:rPr>
          <w:rFonts w:hint="eastAsia" w:ascii="Times New Roman" w:hAnsi="Times New Roman" w:eastAsia="仿宋"/>
          <w:sz w:val="32"/>
          <w:szCs w:val="32"/>
        </w:rPr>
        <w:t>目前，随着人民生活水平的不断提高，食物浪费现象十分严重，餐桌浪费则是食物浪费的第二个重要环节，占总损失的24.7%，我国每年直接浪费掉的粮食达到3500万吨，接近每年我国粮食总产量6%之多，浪费掉的粮食就足够满足2亿人一年口粮的需要。由于企事业单位食堂标准化规范化水平较低，大多未建立健全的企业标准体系，将节约理念贯穿企业食堂运营、管理和服务的方方面面。企业食堂存在食品原料加工损耗严重，就餐职工存在多取少食、剩饭剩菜等浪费现象。</w:t>
      </w:r>
    </w:p>
    <w:p w14:paraId="38E9474B">
      <w:pPr>
        <w:spacing w:line="560" w:lineRule="exact"/>
        <w:ind w:firstLine="640" w:firstLineChars="200"/>
        <w:jc w:val="left"/>
        <w:rPr>
          <w:rFonts w:hint="eastAsia" w:ascii="Times New Roman" w:hAnsi="Times New Roman" w:eastAsia="仿宋"/>
          <w:sz w:val="32"/>
          <w:szCs w:val="32"/>
        </w:rPr>
      </w:pPr>
      <w:r>
        <w:rPr>
          <w:rFonts w:hint="eastAsia" w:ascii="Times New Roman" w:hAnsi="Times New Roman" w:eastAsia="仿宋"/>
          <w:sz w:val="32"/>
          <w:szCs w:val="32"/>
        </w:rPr>
        <w:t>江苏省作为工业大省，拥有规模庞大的企业职工群体，徐州市又是江苏省的重要工业基地之一，全市企事业单位食堂达1078家，共计221.67万职工，占全省产业工人数1/10，依据人均食物浪费量为每人每餐93g/餐（熟食），浪费率为11.7%，初步测算，全徐州市职工仅餐桌食物浪费约22.6万吨，相当于22万人一年的口粮需要。如《企业食堂制止餐饮浪费管理规范》标准实施，指导江苏省各企业食堂开展制止餐饮浪费工作，实现年节约粮食预计26万吨。</w:t>
      </w:r>
    </w:p>
    <w:p w14:paraId="557B7B1F">
      <w:pPr>
        <w:spacing w:line="560" w:lineRule="exact"/>
        <w:ind w:firstLine="640" w:firstLineChars="200"/>
        <w:jc w:val="both"/>
        <w:rPr>
          <w:rFonts w:hint="eastAsia" w:ascii="Times New Roman Regular" w:hAnsi="Times New Roman Regular" w:eastAsia="仿宋" w:cs="Times New Roman Regular"/>
          <w:sz w:val="32"/>
          <w:szCs w:val="32"/>
          <w:lang w:val="en-US" w:eastAsia="zh-CN"/>
        </w:rPr>
      </w:pPr>
      <w:r>
        <w:rPr>
          <w:rFonts w:hint="eastAsia" w:ascii="Times New Roman Regular" w:hAnsi="Times New Roman Regular" w:eastAsia="仿宋" w:cs="Times New Roman Regular"/>
          <w:sz w:val="32"/>
          <w:szCs w:val="32"/>
          <w:lang w:val="en-US" w:eastAsia="zh-CN"/>
        </w:rPr>
        <w:t>目前，《企业食堂制止餐饮浪费指引》已在徐工集团分子公司及徐州市大型企业中进行复制和推广将近一年的时间。该指引</w:t>
      </w:r>
      <w:r>
        <w:rPr>
          <w:rFonts w:hint="eastAsia" w:ascii="Times New Roman" w:hAnsi="Times New Roman" w:eastAsia="仿宋"/>
          <w:sz w:val="32"/>
          <w:szCs w:val="32"/>
        </w:rPr>
        <w:t>针对不同企业特点，提出“可操作、易实现、低成本”的指导意见，服务企业个性化开展制止餐饮浪费工作，实现以徐工集团企业为</w:t>
      </w:r>
      <w:r>
        <w:rPr>
          <w:rFonts w:hint="eastAsia" w:ascii="Times New Roman" w:hAnsi="Times New Roman" w:eastAsia="仿宋"/>
          <w:sz w:val="32"/>
          <w:szCs w:val="32"/>
          <w:lang w:val="en-US" w:eastAsia="zh-CN"/>
        </w:rPr>
        <w:t>示范点</w:t>
      </w:r>
      <w:r>
        <w:rPr>
          <w:rFonts w:hint="eastAsia" w:ascii="Times New Roman" w:hAnsi="Times New Roman" w:eastAsia="仿宋"/>
          <w:sz w:val="32"/>
          <w:szCs w:val="32"/>
        </w:rPr>
        <w:t>，带动</w:t>
      </w:r>
      <w:r>
        <w:rPr>
          <w:rFonts w:hint="eastAsia" w:ascii="Times New Roman" w:hAnsi="Times New Roman" w:eastAsia="仿宋"/>
          <w:sz w:val="32"/>
          <w:szCs w:val="32"/>
          <w:lang w:val="en-US" w:eastAsia="zh-CN"/>
        </w:rPr>
        <w:t>徐州</w:t>
      </w:r>
      <w:r>
        <w:rPr>
          <w:rFonts w:hint="eastAsia" w:ascii="Times New Roman" w:hAnsi="Times New Roman" w:eastAsia="仿宋"/>
          <w:sz w:val="32"/>
          <w:szCs w:val="32"/>
        </w:rPr>
        <w:t>市大型企业，建成一批节约型智慧食堂</w:t>
      </w:r>
      <w:r>
        <w:rPr>
          <w:rFonts w:hint="eastAsia" w:ascii="Times New Roman" w:hAnsi="Times New Roman" w:eastAsia="仿宋"/>
          <w:sz w:val="32"/>
          <w:szCs w:val="32"/>
          <w:lang w:eastAsia="zh-CN"/>
        </w:rPr>
        <w:t>。</w:t>
      </w:r>
      <w:r>
        <w:rPr>
          <w:rFonts w:hint="eastAsia" w:ascii="Times New Roman Regular" w:hAnsi="Times New Roman Regular" w:eastAsia="仿宋" w:cs="Times New Roman Regular"/>
          <w:sz w:val="32"/>
          <w:szCs w:val="32"/>
          <w:lang w:val="en-US" w:eastAsia="zh-CN"/>
        </w:rPr>
        <w:t>通过这种方式，逐渐形成大型企业食堂制止餐饮浪费的集群效应。这不仅有助于显著减少粮食消耗，而且对保障粮食安全具有积极意义，在制止餐饮浪费工作方面取得了相当明显的成效。在2023年5月举行的市场监管总局制止餐饮浪费专项行动新闻发布会上，江苏省市场监督管理局沈海斌局长将徐州重型机械有限公司食堂作为科技赋能类制止餐饮浪费的典型案例进行介绍，这一事件也被《中国市场监管报》予以报道。此外，本标准在总结全省企业相关经验的基础上，持续拓展和深化企业食堂制止餐饮浪费工作的范畴与内涵，将徐州市的先进实践经验加以固化，从而为全省企业食堂制止餐饮浪费管理规范工作提供规范性的参照标准。</w:t>
      </w:r>
    </w:p>
    <w:p w14:paraId="072A632A">
      <w:pPr>
        <w:ind w:firstLine="640" w:firstLineChars="200"/>
        <w:rPr>
          <w:rFonts w:hint="eastAsia" w:ascii="Times New Roman" w:hAnsi="Times New Roman" w:eastAsia="仿宋"/>
          <w:sz w:val="32"/>
          <w:szCs w:val="32"/>
        </w:rPr>
      </w:pPr>
      <w:r>
        <w:rPr>
          <w:rFonts w:hint="eastAsia" w:ascii="仿宋" w:hAnsi="仿宋" w:eastAsia="仿宋" w:cs="仿宋"/>
          <w:sz w:val="32"/>
          <w:szCs w:val="32"/>
        </w:rPr>
        <w:t>综合所述，为深入贯彻习近平总书记关于制止餐饮浪费的重要指示批示精神，坚决制止餐饮浪费行为，推动企业食堂制止餐饮浪费的贯彻实施，亟需制定江苏省地方标准以规范和指导企业食堂制止餐饮浪费各项工作开展，具</w:t>
      </w:r>
      <w:r>
        <w:rPr>
          <w:rFonts w:hint="eastAsia" w:ascii="仿宋" w:hAnsi="仿宋" w:eastAsia="仿宋" w:cs="仿宋"/>
          <w:sz w:val="32"/>
          <w:szCs w:val="32"/>
          <w:lang w:val="en-US" w:eastAsia="zh-CN"/>
        </w:rPr>
        <w:t>有</w:t>
      </w:r>
      <w:r>
        <w:rPr>
          <w:rFonts w:hint="eastAsia" w:ascii="仿宋" w:hAnsi="仿宋" w:eastAsia="仿宋" w:cs="仿宋"/>
          <w:sz w:val="32"/>
          <w:szCs w:val="32"/>
        </w:rPr>
        <w:t>重要的目的意义。</w:t>
      </w:r>
    </w:p>
    <w:p w14:paraId="15F0A633">
      <w:pPr>
        <w:pStyle w:val="3"/>
        <w:numPr>
          <w:ilvl w:val="0"/>
          <w:numId w:val="2"/>
        </w:numPr>
        <w:spacing w:line="560" w:lineRule="exact"/>
        <w:ind w:left="0"/>
        <w:rPr>
          <w:rFonts w:ascii="Times New Roman" w:hAnsi="Times New Roman" w:eastAsia="黑体" w:cs="Times New Roman"/>
          <w:b w:val="0"/>
          <w:bCs w:val="0"/>
          <w:lang w:val="en-US"/>
        </w:rPr>
      </w:pPr>
      <w:r>
        <w:rPr>
          <w:rFonts w:ascii="Times New Roman" w:hAnsi="Times New Roman" w:eastAsia="黑体" w:cs="Times New Roman"/>
          <w:b w:val="0"/>
          <w:bCs w:val="0"/>
          <w:lang w:val="en-US"/>
        </w:rPr>
        <w:t>任务来源</w:t>
      </w:r>
    </w:p>
    <w:p w14:paraId="6B66B10C">
      <w:pPr>
        <w:spacing w:line="580" w:lineRule="exact"/>
        <w:ind w:firstLine="640" w:firstLineChars="200"/>
        <w:rPr>
          <w:rFonts w:ascii="Times New Roman" w:hAnsi="Times New Roman" w:eastAsia="仿宋" w:cs="Times New Roman"/>
          <w:b w:val="0"/>
          <w:bCs w:val="0"/>
          <w:lang w:val="en-US" w:bidi="ar-SA"/>
        </w:rPr>
      </w:pPr>
      <w:r>
        <w:rPr>
          <w:rFonts w:hint="eastAsia" w:ascii="Times New Roman Regular" w:hAnsi="Times New Roman Regular" w:eastAsia="仿宋" w:cs="Times New Roman Regular"/>
          <w:sz w:val="32"/>
          <w:szCs w:val="32"/>
        </w:rPr>
        <w:t>本标准由202</w:t>
      </w:r>
      <w:r>
        <w:rPr>
          <w:rFonts w:hint="eastAsia" w:ascii="Times New Roman Regular" w:hAnsi="Times New Roman Regular" w:eastAsia="仿宋" w:cs="Times New Roman Regular"/>
          <w:sz w:val="32"/>
          <w:szCs w:val="32"/>
          <w:lang w:val="en-US" w:eastAsia="zh-CN"/>
        </w:rPr>
        <w:t>4</w:t>
      </w:r>
      <w:r>
        <w:rPr>
          <w:rFonts w:hint="eastAsia" w:ascii="Times New Roman Regular" w:hAnsi="Times New Roman Regular" w:eastAsia="仿宋" w:cs="Times New Roman Regular"/>
          <w:sz w:val="32"/>
          <w:szCs w:val="32"/>
        </w:rPr>
        <w:t>年8月江苏省市场监督管理局发布的《关于下达202</w:t>
      </w:r>
      <w:r>
        <w:rPr>
          <w:rFonts w:hint="eastAsia" w:ascii="Times New Roman Regular" w:hAnsi="Times New Roman Regular" w:eastAsia="仿宋" w:cs="Times New Roman Regular"/>
          <w:sz w:val="32"/>
          <w:szCs w:val="32"/>
          <w:lang w:val="en-US" w:eastAsia="zh-CN"/>
        </w:rPr>
        <w:t>4</w:t>
      </w:r>
      <w:r>
        <w:rPr>
          <w:rFonts w:hint="eastAsia" w:ascii="Times New Roman Regular" w:hAnsi="Times New Roman Regular" w:eastAsia="仿宋" w:cs="Times New Roman Regular"/>
          <w:sz w:val="32"/>
          <w:szCs w:val="32"/>
        </w:rPr>
        <w:t>年度江苏省地方标准</w:t>
      </w:r>
      <w:r>
        <w:rPr>
          <w:rFonts w:hint="eastAsia" w:ascii="仿宋" w:hAnsi="仿宋" w:eastAsia="仿宋" w:cs="仿宋"/>
          <w:b w:val="0"/>
          <w:bCs w:val="0"/>
          <w:sz w:val="32"/>
          <w:szCs w:val="32"/>
        </w:rPr>
        <w:t>制修订</w:t>
      </w:r>
      <w:r>
        <w:rPr>
          <w:rFonts w:hint="eastAsia" w:ascii="Times New Roman Regular" w:hAnsi="Times New Roman Regular" w:eastAsia="仿宋" w:cs="Times New Roman Regular"/>
          <w:sz w:val="32"/>
          <w:szCs w:val="32"/>
        </w:rPr>
        <w:t>计划的通知》（苏市监标〔202</w:t>
      </w:r>
      <w:r>
        <w:rPr>
          <w:rFonts w:hint="eastAsia" w:ascii="Times New Roman Regular" w:hAnsi="Times New Roman Regular" w:eastAsia="仿宋" w:cs="Times New Roman Regular"/>
          <w:sz w:val="32"/>
          <w:szCs w:val="32"/>
          <w:lang w:val="en-US" w:eastAsia="zh-CN"/>
        </w:rPr>
        <w:t>4</w:t>
      </w:r>
      <w:r>
        <w:rPr>
          <w:rFonts w:hint="eastAsia" w:ascii="Times New Roman Regular" w:hAnsi="Times New Roman Regular" w:eastAsia="仿宋" w:cs="Times New Roman Regular"/>
          <w:sz w:val="32"/>
          <w:szCs w:val="32"/>
        </w:rPr>
        <w:t>〕</w:t>
      </w:r>
      <w:r>
        <w:rPr>
          <w:rFonts w:hint="eastAsia" w:ascii="Times New Roman Regular" w:hAnsi="Times New Roman Regular" w:eastAsia="仿宋" w:cs="Times New Roman Regular"/>
          <w:sz w:val="32"/>
          <w:szCs w:val="32"/>
          <w:lang w:val="en-US" w:eastAsia="zh-CN"/>
        </w:rPr>
        <w:t>143</w:t>
      </w:r>
      <w:r>
        <w:rPr>
          <w:rFonts w:hint="eastAsia" w:ascii="Times New Roman Regular" w:hAnsi="Times New Roman Regular" w:eastAsia="仿宋" w:cs="Times New Roman Regular"/>
          <w:sz w:val="32"/>
          <w:szCs w:val="32"/>
        </w:rPr>
        <w:t>号）批准立项，项目序号</w:t>
      </w:r>
      <w:r>
        <w:rPr>
          <w:rFonts w:hint="eastAsia" w:ascii="Times New Roman Regular" w:hAnsi="Times New Roman Regular" w:eastAsia="仿宋" w:cs="Times New Roman Regular"/>
          <w:sz w:val="32"/>
          <w:szCs w:val="32"/>
          <w:lang w:val="en-US" w:eastAsia="zh-CN"/>
        </w:rPr>
        <w:t>268</w:t>
      </w:r>
      <w:r>
        <w:rPr>
          <w:rFonts w:hint="eastAsia" w:ascii="Times New Roman Regular" w:hAnsi="Times New Roman Regular" w:eastAsia="仿宋" w:cs="Times New Roman Regular"/>
          <w:sz w:val="32"/>
          <w:szCs w:val="32"/>
        </w:rPr>
        <w:t>，立项名称为《</w:t>
      </w:r>
      <w:r>
        <w:rPr>
          <w:rFonts w:hint="eastAsia" w:ascii="仿宋" w:hAnsi="仿宋" w:eastAsia="仿宋" w:cs="仿宋"/>
          <w:sz w:val="32"/>
          <w:szCs w:val="32"/>
        </w:rPr>
        <w:t>企业食堂制止餐饮浪费管理规范</w:t>
      </w:r>
      <w:r>
        <w:rPr>
          <w:rFonts w:hint="eastAsia" w:ascii="Times New Roman Regular" w:hAnsi="Times New Roman Regular" w:eastAsia="仿宋" w:cs="Times New Roman Regular"/>
          <w:sz w:val="32"/>
          <w:szCs w:val="32"/>
        </w:rPr>
        <w:t>》。</w:t>
      </w:r>
    </w:p>
    <w:p w14:paraId="1426D999">
      <w:pPr>
        <w:pStyle w:val="3"/>
        <w:numPr>
          <w:ilvl w:val="0"/>
          <w:numId w:val="2"/>
        </w:numPr>
        <w:spacing w:line="560" w:lineRule="exact"/>
        <w:ind w:left="0"/>
        <w:rPr>
          <w:rFonts w:ascii="Times New Roman" w:hAnsi="Times New Roman" w:eastAsia="黑体" w:cs="Times New Roman"/>
          <w:b w:val="0"/>
          <w:bCs w:val="0"/>
          <w:lang w:val="en-US"/>
        </w:rPr>
      </w:pPr>
      <w:r>
        <w:rPr>
          <w:rFonts w:ascii="Times New Roman" w:hAnsi="Times New Roman" w:eastAsia="黑体" w:cs="Times New Roman"/>
          <w:b w:val="0"/>
          <w:bCs w:val="0"/>
          <w:lang w:val="en-US"/>
        </w:rPr>
        <w:t>编制过程</w:t>
      </w:r>
    </w:p>
    <w:p w14:paraId="3E66E86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lang w:val="en-US" w:eastAsia="zh-CN"/>
        </w:rPr>
      </w:pPr>
      <w:r>
        <w:rPr>
          <w:rFonts w:hint="eastAsia" w:ascii="楷体" w:hAnsi="楷体" w:eastAsia="楷体" w:cs="楷体"/>
          <w:color w:val="auto"/>
          <w:kern w:val="0"/>
          <w:sz w:val="32"/>
          <w:szCs w:val="32"/>
          <w:lang w:val="en-US" w:eastAsia="zh-CN"/>
        </w:rPr>
        <w:t>标准调研阶段</w:t>
      </w:r>
    </w:p>
    <w:p w14:paraId="503272B8">
      <w:pPr>
        <w:pStyle w:val="3"/>
        <w:spacing w:line="560" w:lineRule="exact"/>
        <w:ind w:left="0" w:firstLine="640"/>
        <w:rPr>
          <w:rFonts w:hint="eastAsia" w:ascii="Times New Roman" w:hAnsi="Times New Roman" w:eastAsia="仿宋" w:cs="Times New Roman"/>
          <w:b w:val="0"/>
          <w:bCs w:val="0"/>
          <w:lang w:val="en-US" w:eastAsia="zh-CN"/>
        </w:rPr>
      </w:pPr>
      <w:r>
        <w:rPr>
          <w:rFonts w:ascii="Times New Roman" w:hAnsi="Times New Roman" w:eastAsia="仿宋" w:cs="Times New Roman"/>
          <w:b w:val="0"/>
          <w:bCs w:val="0"/>
          <w:lang w:val="en-US"/>
        </w:rPr>
        <w:t>202</w:t>
      </w:r>
      <w:r>
        <w:rPr>
          <w:rFonts w:hint="eastAsia" w:ascii="Times New Roman" w:hAnsi="Times New Roman" w:eastAsia="仿宋" w:cs="Times New Roman"/>
          <w:b w:val="0"/>
          <w:bCs w:val="0"/>
          <w:lang w:val="en-US" w:eastAsia="zh-CN"/>
        </w:rPr>
        <w:t>4</w:t>
      </w:r>
      <w:r>
        <w:rPr>
          <w:rFonts w:ascii="Times New Roman" w:hAnsi="Times New Roman" w:eastAsia="仿宋" w:cs="Times New Roman"/>
          <w:b w:val="0"/>
          <w:bCs w:val="0"/>
          <w:lang w:val="en-US"/>
        </w:rPr>
        <w:t>年</w:t>
      </w:r>
      <w:r>
        <w:rPr>
          <w:rFonts w:hint="eastAsia" w:ascii="Times New Roman" w:hAnsi="Times New Roman" w:eastAsia="仿宋" w:cs="Times New Roman"/>
          <w:b w:val="0"/>
          <w:bCs w:val="0"/>
          <w:lang w:val="en-US" w:eastAsia="zh-CN"/>
        </w:rPr>
        <w:t>3</w:t>
      </w:r>
      <w:r>
        <w:rPr>
          <w:rFonts w:ascii="Times New Roman" w:hAnsi="Times New Roman" w:eastAsia="仿宋" w:cs="Times New Roman"/>
          <w:b w:val="0"/>
          <w:bCs w:val="0"/>
          <w:lang w:val="en-US"/>
        </w:rPr>
        <w:t>月，</w:t>
      </w:r>
      <w:r>
        <w:rPr>
          <w:rFonts w:hint="eastAsia" w:ascii="Times New Roman" w:hAnsi="Times New Roman" w:eastAsia="仿宋" w:cs="Times New Roman"/>
          <w:b w:val="0"/>
          <w:bCs w:val="0"/>
          <w:lang w:val="en-US" w:eastAsia="zh-CN"/>
        </w:rPr>
        <w:t>由徐州重型机械有限公司作为牵头起草单位，与徐州市市场监督管理局、连云港市标准化研究中心、徐州经济技术开发区市场监督管理局及徐州餐饮行业协会共同成立标准起草组，制定标准编制计划，明确任务分工。</w:t>
      </w:r>
    </w:p>
    <w:p w14:paraId="2E550A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b w:val="0"/>
          <w:bCs w:val="0"/>
          <w:lang w:val="en-US"/>
        </w:rPr>
      </w:pPr>
      <w:r>
        <w:rPr>
          <w:rFonts w:hint="eastAsia" w:ascii="Times New Roman Regular" w:hAnsi="Times New Roman Regular" w:eastAsia="仿宋" w:cs="Times New Roman Regular"/>
          <w:sz w:val="32"/>
          <w:szCs w:val="32"/>
          <w:lang w:val="en-US" w:eastAsia="zh-CN"/>
        </w:rPr>
        <w:t>2024年4月，</w:t>
      </w:r>
      <w:r>
        <w:rPr>
          <w:rFonts w:hint="eastAsia" w:ascii="方正仿宋_GBK" w:hAnsi="宋体" w:eastAsia="方正仿宋_GBK" w:cs="宋体"/>
          <w:sz w:val="32"/>
          <w:szCs w:val="28"/>
        </w:rPr>
        <w:t>起草组广泛收集相关法律法规、政策文件、相关标准等，深入调研</w:t>
      </w:r>
      <w:r>
        <w:rPr>
          <w:rFonts w:hint="eastAsia" w:ascii="方正仿宋_GBK" w:hAnsi="宋体" w:eastAsia="方正仿宋_GBK" w:cs="宋体"/>
          <w:sz w:val="32"/>
          <w:szCs w:val="28"/>
          <w:lang w:eastAsia="zh-CN"/>
        </w:rPr>
        <w:t>江苏省</w:t>
      </w:r>
      <w:r>
        <w:rPr>
          <w:rFonts w:hint="eastAsia" w:ascii="方正仿宋_GBK" w:hAnsi="宋体" w:eastAsia="方正仿宋_GBK" w:cs="宋体"/>
          <w:sz w:val="32"/>
          <w:szCs w:val="28"/>
          <w:lang w:val="en-US" w:eastAsia="zh-CN"/>
        </w:rPr>
        <w:t>各市</w:t>
      </w:r>
      <w:r>
        <w:rPr>
          <w:rFonts w:hint="eastAsia" w:ascii="仿宋" w:hAnsi="仿宋" w:eastAsia="仿宋" w:cs="仿宋"/>
          <w:sz w:val="32"/>
          <w:szCs w:val="32"/>
        </w:rPr>
        <w:t>企业食堂制止餐饮浪费管理规范</w:t>
      </w:r>
      <w:r>
        <w:rPr>
          <w:rFonts w:hint="eastAsia" w:ascii="方正仿宋_GBK" w:hAnsi="宋体" w:eastAsia="方正仿宋_GBK" w:cs="宋体"/>
          <w:sz w:val="32"/>
          <w:szCs w:val="28"/>
          <w:lang w:val="en-US" w:eastAsia="zh-CN"/>
        </w:rPr>
        <w:t>开展情况</w:t>
      </w:r>
      <w:r>
        <w:rPr>
          <w:rFonts w:hint="eastAsia" w:ascii="方正仿宋_GBK" w:hAnsi="宋体" w:eastAsia="方正仿宋_GBK" w:cs="宋体"/>
          <w:sz w:val="32"/>
          <w:szCs w:val="28"/>
        </w:rPr>
        <w:t>，</w:t>
      </w:r>
      <w:r>
        <w:rPr>
          <w:rFonts w:hint="eastAsia" w:ascii="方正仿宋_GBK" w:hAnsi="宋体" w:eastAsia="方正仿宋_GBK" w:cs="宋体"/>
          <w:sz w:val="32"/>
          <w:szCs w:val="28"/>
          <w:lang w:val="en-US" w:eastAsia="zh-CN"/>
        </w:rPr>
        <w:t>总结近年来</w:t>
      </w:r>
      <w:r>
        <w:rPr>
          <w:rFonts w:hint="eastAsia" w:ascii="仿宋" w:hAnsi="仿宋" w:eastAsia="仿宋" w:cs="仿宋"/>
          <w:sz w:val="32"/>
          <w:szCs w:val="32"/>
        </w:rPr>
        <w:t>企业食堂制止餐饮浪费管理</w:t>
      </w:r>
      <w:r>
        <w:rPr>
          <w:rFonts w:hint="eastAsia" w:ascii="方正仿宋_GBK" w:hAnsi="宋体" w:eastAsia="方正仿宋_GBK" w:cs="宋体"/>
          <w:sz w:val="32"/>
          <w:szCs w:val="28"/>
          <w:lang w:val="en-US" w:eastAsia="zh-CN"/>
        </w:rPr>
        <w:t>提升的实施经验，充分吸收其他省份开展</w:t>
      </w:r>
      <w:r>
        <w:rPr>
          <w:rFonts w:hint="eastAsia" w:ascii="仿宋" w:hAnsi="仿宋" w:eastAsia="仿宋" w:cs="仿宋"/>
          <w:sz w:val="32"/>
          <w:szCs w:val="32"/>
        </w:rPr>
        <w:t>企业食堂制止餐饮浪费管理规范</w:t>
      </w:r>
      <w:r>
        <w:rPr>
          <w:rFonts w:hint="eastAsia" w:ascii="方正仿宋_GBK" w:hAnsi="宋体" w:eastAsia="方正仿宋_GBK" w:cs="宋体"/>
          <w:sz w:val="32"/>
          <w:szCs w:val="28"/>
          <w:lang w:val="en-US" w:eastAsia="zh-CN"/>
        </w:rPr>
        <w:t>提升的优秀做法</w:t>
      </w:r>
      <w:r>
        <w:rPr>
          <w:rFonts w:hint="eastAsia" w:ascii="方正仿宋_GBK" w:hAnsi="宋体" w:eastAsia="方正仿宋_GBK" w:cs="宋体"/>
          <w:sz w:val="32"/>
          <w:szCs w:val="28"/>
        </w:rPr>
        <w:t>。</w:t>
      </w:r>
      <w:r>
        <w:rPr>
          <w:rFonts w:hint="eastAsia" w:ascii="方正仿宋_GBK" w:hAnsi="宋体" w:eastAsia="方正仿宋_GBK" w:cs="宋体"/>
          <w:sz w:val="32"/>
          <w:szCs w:val="28"/>
          <w:lang w:val="en-US"/>
        </w:rPr>
        <w:t>搜集了</w:t>
      </w:r>
      <w:r>
        <w:rPr>
          <w:rFonts w:hint="eastAsia" w:ascii="方正仿宋_GBK" w:hAnsi="宋体" w:eastAsia="方正仿宋_GBK" w:cs="宋体"/>
          <w:sz w:val="32"/>
          <w:szCs w:val="28"/>
          <w:lang w:val="en-US" w:eastAsia="zh-CN"/>
        </w:rPr>
        <w:t>餐饮行业</w:t>
      </w:r>
      <w:r>
        <w:rPr>
          <w:rFonts w:hint="eastAsia" w:ascii="方正仿宋_GBK" w:hAnsi="宋体" w:eastAsia="方正仿宋_GBK" w:cs="宋体"/>
          <w:sz w:val="32"/>
          <w:szCs w:val="28"/>
          <w:lang w:val="en-US"/>
        </w:rPr>
        <w:t>相关文献、政策文件和标准，确立了标准申报名称，形成了标准申报草案初稿。</w:t>
      </w:r>
    </w:p>
    <w:p w14:paraId="732FCD9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楷体" w:cs="楷体"/>
          <w:color w:val="auto"/>
          <w:kern w:val="0"/>
          <w:sz w:val="32"/>
          <w:szCs w:val="32"/>
          <w:lang w:val="en-US" w:eastAsia="zh-CN"/>
        </w:rPr>
      </w:pPr>
      <w:r>
        <w:rPr>
          <w:rFonts w:hint="eastAsia" w:ascii="楷体" w:hAnsi="楷体" w:eastAsia="楷体" w:cs="楷体"/>
          <w:color w:val="auto"/>
          <w:kern w:val="0"/>
          <w:sz w:val="32"/>
          <w:szCs w:val="32"/>
          <w:lang w:val="en-US" w:eastAsia="zh-CN"/>
        </w:rPr>
        <w:t>标准起草阶段</w:t>
      </w:r>
    </w:p>
    <w:p w14:paraId="35C180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Regular" w:hAnsi="Times New Roman Regular" w:eastAsia="仿宋" w:cs="Times New Roman Regular"/>
          <w:sz w:val="32"/>
          <w:szCs w:val="32"/>
          <w:lang w:val="en-US" w:eastAsia="zh-CN"/>
        </w:rPr>
      </w:pPr>
      <w:r>
        <w:rPr>
          <w:rFonts w:hint="eastAsia" w:ascii="Times New Roman Regular" w:hAnsi="Times New Roman Regular" w:eastAsia="仿宋" w:cs="Times New Roman Regular"/>
          <w:sz w:val="32"/>
          <w:szCs w:val="32"/>
          <w:lang w:val="en-US" w:eastAsia="zh-CN"/>
        </w:rPr>
        <w:t>2024年8月，起草组多次组织召开标准研讨会，对标准框架及主要技术内容进行了充分研讨，同时对标准内容及存在问题进行了深入沟通交流，初步形成了标准草案。</w:t>
      </w:r>
    </w:p>
    <w:p w14:paraId="023EC4EA">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lang w:val="en-US" w:eastAsia="zh-CN"/>
        </w:rPr>
      </w:pPr>
      <w:r>
        <w:rPr>
          <w:rFonts w:hint="eastAsia" w:ascii="楷体" w:hAnsi="楷体" w:eastAsia="楷体" w:cs="楷体"/>
          <w:color w:val="auto"/>
          <w:kern w:val="0"/>
          <w:sz w:val="32"/>
          <w:szCs w:val="32"/>
          <w:lang w:val="en-US" w:eastAsia="zh-CN"/>
        </w:rPr>
        <w:t>标准征求意见</w:t>
      </w:r>
    </w:p>
    <w:p w14:paraId="2579CA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 w:cs="Times New Roman"/>
          <w:b w:val="0"/>
          <w:bCs w:val="0"/>
          <w:lang w:val="en-US"/>
        </w:rPr>
      </w:pPr>
      <w:r>
        <w:rPr>
          <w:rFonts w:hint="eastAsia" w:ascii="Times New Roman Regular" w:hAnsi="Times New Roman Regular" w:eastAsia="仿宋" w:cs="Times New Roman Regular"/>
          <w:sz w:val="32"/>
          <w:szCs w:val="32"/>
          <w:lang w:val="en-US" w:eastAsia="zh-CN"/>
        </w:rPr>
        <w:t>2024年9月，起草组组织在徐州召开了两次标准征求意见研讨会。会议邀请了</w:t>
      </w:r>
      <w:r>
        <w:rPr>
          <w:rFonts w:hint="eastAsia" w:ascii="Times New Roman Regular" w:hAnsi="Times New Roman Regular" w:eastAsia="仿宋" w:cs="Times New Roman Regular"/>
          <w:sz w:val="32"/>
          <w:szCs w:val="32"/>
          <w:highlight w:val="none"/>
          <w:lang w:val="en-US" w:eastAsia="zh-CN"/>
        </w:rPr>
        <w:t>徐州市卓越标准化研究中心、徐州市检验检测中心、徐州工程学院、徐州海伦哲专用车辆股份有限公司、徐州科华餐饮管理有限公司、徐州市天美后勤服务有限公司、徐州巴特工程机械股份有限公司及徐州地铁集团等单位的专家参会。</w:t>
      </w:r>
      <w:r>
        <w:rPr>
          <w:rFonts w:hint="eastAsia" w:ascii="Times New Roman Regular" w:hAnsi="Times New Roman Regular" w:eastAsia="仿宋" w:cs="Times New Roman Regular"/>
          <w:sz w:val="32"/>
          <w:szCs w:val="32"/>
          <w:lang w:val="en-US" w:eastAsia="zh-CN"/>
        </w:rPr>
        <w:t>与会专家覆盖江苏省内从事企业食堂制止餐饮浪费理论与实践工作的专家，具备一定代表性。会上专家对标准进行了深入讨论，并提出修改意见。对</w:t>
      </w:r>
      <w:r>
        <w:rPr>
          <w:rFonts w:hint="eastAsia" w:ascii="Times New Roman Regular" w:hAnsi="Times New Roman Regular" w:eastAsia="仿宋" w:cs="Times New Roman Regular"/>
          <w:sz w:val="32"/>
          <w:szCs w:val="32"/>
          <w:highlight w:val="none"/>
          <w:lang w:val="en-US" w:eastAsia="zh-CN"/>
        </w:rPr>
        <w:t>于17条意见，采纳17条，不采纳0条，对不采纳的意见给出</w:t>
      </w:r>
      <w:r>
        <w:rPr>
          <w:rFonts w:hint="eastAsia" w:ascii="Times New Roman Regular" w:hAnsi="Times New Roman Regular" w:eastAsia="仿宋" w:cs="Times New Roman Regular"/>
          <w:sz w:val="32"/>
          <w:szCs w:val="32"/>
          <w:lang w:val="en-US" w:eastAsia="zh-CN"/>
        </w:rPr>
        <w:t>理由，形成《江苏省地方标准征求意见汇总表》，修改完善标准内容，形成标准送审稿及标准编制说明。</w:t>
      </w:r>
    </w:p>
    <w:p w14:paraId="70CDDA88">
      <w:pPr>
        <w:pStyle w:val="3"/>
        <w:numPr>
          <w:ilvl w:val="0"/>
          <w:numId w:val="2"/>
        </w:numPr>
        <w:spacing w:line="560" w:lineRule="exact"/>
        <w:ind w:left="0"/>
        <w:rPr>
          <w:rFonts w:ascii="Times New Roman" w:hAnsi="Times New Roman" w:eastAsia="黑体" w:cs="Times New Roman"/>
          <w:b w:val="0"/>
          <w:bCs w:val="0"/>
          <w:lang w:val="en-US"/>
        </w:rPr>
      </w:pPr>
      <w:r>
        <w:rPr>
          <w:rFonts w:ascii="Times New Roman" w:hAnsi="Times New Roman" w:eastAsia="黑体" w:cs="Times New Roman"/>
          <w:b w:val="0"/>
          <w:bCs w:val="0"/>
          <w:lang w:val="en-US"/>
        </w:rPr>
        <w:t>主要内容</w:t>
      </w:r>
      <w:r>
        <w:rPr>
          <w:rFonts w:hint="eastAsia" w:ascii="Times New Roman" w:hAnsi="Times New Roman" w:eastAsia="黑体" w:cs="Times New Roman"/>
          <w:b w:val="0"/>
          <w:bCs w:val="0"/>
          <w:lang w:val="en-US"/>
        </w:rPr>
        <w:t>以及技术指标确定的依据</w:t>
      </w:r>
    </w:p>
    <w:p w14:paraId="79A2ADA9">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标准编制原则</w:t>
      </w:r>
    </w:p>
    <w:p w14:paraId="1D5814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本标准依据GB/T 1.1—2020《标准化工作导则 第1部分：标准的结构和编写原则》的要求进行编制。在规范性要素的选择方面，遵循标准化对象原则、文件使用者原则和目的导向原则，对标准化对象分析，确保规范性要素的内容紧扣编制目的。在表述方面，遵循一致性、协调性、易用性的原则。</w:t>
      </w:r>
    </w:p>
    <w:p w14:paraId="00D96A56">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依据的法律法规</w:t>
      </w:r>
    </w:p>
    <w:p w14:paraId="20CAA5A9">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本标准技术指标确定的法律法规依据主要包括</w:t>
      </w:r>
      <w:r>
        <w:rPr>
          <w:rFonts w:hint="eastAsia" w:ascii="仿宋" w:hAnsi="仿宋" w:eastAsia="仿宋" w:cs="仿宋"/>
          <w:b w:val="0"/>
          <w:bCs w:val="0"/>
          <w:color w:val="auto"/>
          <w:kern w:val="0"/>
          <w:sz w:val="32"/>
          <w:szCs w:val="32"/>
          <w:lang w:val="en-US" w:eastAsia="zh-CN"/>
        </w:rPr>
        <w:t>《中华人民共和国标准化法》《江苏省地方标准管理办法》等。</w:t>
      </w:r>
    </w:p>
    <w:p w14:paraId="322C519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0"/>
          <w:sz w:val="32"/>
          <w:szCs w:val="32"/>
          <w:highlight w:val="none"/>
          <w:lang w:val="en-US" w:eastAsia="zh-CN"/>
        </w:rPr>
      </w:pPr>
      <w:r>
        <w:rPr>
          <w:rFonts w:hint="eastAsia" w:ascii="楷体" w:hAnsi="楷体" w:eastAsia="楷体" w:cs="楷体"/>
          <w:color w:val="auto"/>
          <w:kern w:val="0"/>
          <w:sz w:val="32"/>
          <w:szCs w:val="32"/>
          <w:highlight w:val="none"/>
        </w:rPr>
        <w:t>主要内容确定的依据</w:t>
      </w:r>
    </w:p>
    <w:p w14:paraId="73147D78">
      <w:pPr>
        <w:ind w:firstLine="640" w:firstLineChars="20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本标准共</w:t>
      </w:r>
      <w:r>
        <w:rPr>
          <w:rFonts w:hint="eastAsia" w:ascii="仿宋" w:hAnsi="仿宋" w:eastAsia="仿宋" w:cs="仿宋"/>
          <w:color w:val="auto"/>
          <w:kern w:val="0"/>
          <w:sz w:val="32"/>
          <w:szCs w:val="32"/>
          <w:highlight w:val="none"/>
          <w:lang w:val="en-US" w:eastAsia="zh-CN"/>
        </w:rPr>
        <w:t>7</w:t>
      </w:r>
      <w:r>
        <w:rPr>
          <w:rFonts w:hint="eastAsia" w:ascii="仿宋" w:hAnsi="仿宋" w:eastAsia="仿宋" w:cs="仿宋"/>
          <w:color w:val="auto"/>
          <w:kern w:val="0"/>
          <w:sz w:val="32"/>
          <w:szCs w:val="32"/>
          <w:highlight w:val="none"/>
        </w:rPr>
        <w:t>章</w:t>
      </w:r>
      <w:r>
        <w:rPr>
          <w:rFonts w:hint="eastAsia" w:ascii="仿宋" w:hAnsi="仿宋" w:eastAsia="仿宋" w:cs="仿宋"/>
          <w:color w:val="auto"/>
          <w:kern w:val="0"/>
          <w:sz w:val="32"/>
          <w:szCs w:val="32"/>
          <w:highlight w:val="none"/>
          <w:lang w:val="en-US" w:eastAsia="zh-CN"/>
        </w:rPr>
        <w:t>内容</w:t>
      </w:r>
      <w:r>
        <w:rPr>
          <w:rFonts w:hint="eastAsia" w:ascii="仿宋" w:hAnsi="仿宋" w:eastAsia="仿宋" w:cs="仿宋"/>
          <w:color w:val="auto"/>
          <w:kern w:val="0"/>
          <w:sz w:val="32"/>
          <w:szCs w:val="32"/>
          <w:highlight w:val="none"/>
        </w:rPr>
        <w:t>，其中主要技术内容包括</w:t>
      </w:r>
      <w:r>
        <w:rPr>
          <w:rFonts w:hint="eastAsia" w:ascii="仿宋" w:hAnsi="仿宋" w:eastAsia="仿宋" w:cs="仿宋"/>
          <w:color w:val="auto"/>
          <w:kern w:val="0"/>
          <w:sz w:val="32"/>
          <w:szCs w:val="32"/>
          <w:highlight w:val="none"/>
          <w:lang w:val="en-US" w:eastAsia="zh-CN"/>
        </w:rPr>
        <w:t>基本要求、餐饮过程管理</w:t>
      </w:r>
      <w:r>
        <w:rPr>
          <w:rFonts w:hint="eastAsia" w:ascii="仿宋" w:hAnsi="仿宋" w:eastAsia="仿宋" w:cs="仿宋"/>
          <w:b w:val="0"/>
          <w:bCs w:val="0"/>
          <w:color w:val="auto"/>
          <w:kern w:val="0"/>
          <w:sz w:val="32"/>
          <w:szCs w:val="32"/>
          <w:highlight w:val="none"/>
          <w:lang w:val="en-US" w:eastAsia="zh-CN"/>
        </w:rPr>
        <w:t>（包含菜单编制、营养管理、采购、运输和储存、初加工、烹饪、售餐、用餐、回收）</w:t>
      </w:r>
      <w:r>
        <w:rPr>
          <w:rFonts w:hint="eastAsia" w:ascii="仿宋" w:hAnsi="仿宋" w:eastAsia="仿宋" w:cs="仿宋"/>
          <w:color w:val="auto"/>
          <w:kern w:val="0"/>
          <w:sz w:val="32"/>
          <w:szCs w:val="32"/>
          <w:highlight w:val="none"/>
          <w:lang w:val="en-US" w:eastAsia="zh-CN"/>
        </w:rPr>
        <w:t>及监督与评价。</w:t>
      </w:r>
    </w:p>
    <w:p w14:paraId="7123360B">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val="en-US" w:eastAsia="zh-CN"/>
        </w:rPr>
        <w:t>本标准的主要内容及技术指标的确立，是对徐州重型机械有限公司食堂制止餐饮浪费管理工作多年经验进行总结与探索的成果。在此过程中，通过广泛查阅国家、省、市相关政策及标准文件，并不断地进行修正、论证，最终确定了企业食堂制止餐饮浪费管理规范工作的各项技术指标。</w:t>
      </w:r>
    </w:p>
    <w:p w14:paraId="15B0E2C1">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val="en-US" w:eastAsia="zh-CN"/>
        </w:rPr>
        <w:t>本标准积极运用新技术、新工艺、新装备，将信息技术、物联网、人工智能和现代食堂管理相结合，精准把控源头、巧用食品边角料、全方位提醒引导文明用餐、强化节俭节约目标考核，明确了开展企业食堂制止餐饮浪费管理工作实践中总结出来的基本工作流程。</w:t>
      </w:r>
    </w:p>
    <w:p w14:paraId="0A214135">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Times New Roman" w:hAnsi="Times New Roman" w:eastAsia="仿宋" w:cs="Times New Roman"/>
          <w:b w:val="0"/>
          <w:bCs w:val="0"/>
          <w:kern w:val="2"/>
          <w:sz w:val="32"/>
          <w:szCs w:val="32"/>
          <w:highlight w:val="none"/>
          <w:lang w:val="en-US" w:eastAsia="zh-CN" w:bidi="ar-SA"/>
        </w:rPr>
      </w:pPr>
      <w:r>
        <w:rPr>
          <w:rFonts w:hint="eastAsia" w:ascii="Times New Roman" w:hAnsi="Times New Roman" w:eastAsia="仿宋" w:cs="Times New Roman"/>
          <w:b w:val="0"/>
          <w:bCs w:val="0"/>
          <w:kern w:val="2"/>
          <w:sz w:val="32"/>
          <w:szCs w:val="32"/>
          <w:highlight w:val="none"/>
          <w:lang w:val="en-US" w:eastAsia="zh-CN" w:bidi="ar-SA"/>
        </w:rPr>
        <w:t>1.菜单编制</w:t>
      </w:r>
    </w:p>
    <w:p w14:paraId="21DDE42F">
      <w:pPr>
        <w:pStyle w:val="3"/>
        <w:numPr>
          <w:numId w:val="0"/>
        </w:numPr>
        <w:spacing w:line="560" w:lineRule="exact"/>
        <w:ind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提前公布营养菜单</w:t>
      </w:r>
      <w:r>
        <w:rPr>
          <w:rFonts w:hint="eastAsia" w:ascii="Times New Roman" w:hAnsi="Times New Roman" w:eastAsia="仿宋" w:cs="Times New Roman"/>
          <w:b w:val="0"/>
          <w:bCs w:val="0"/>
          <w:highlight w:val="none"/>
          <w:lang w:val="en-US" w:eastAsia="zh-CN" w:bidi="ar-SA"/>
        </w:rPr>
        <w:t>（每周菜谱）</w:t>
      </w:r>
      <w:r>
        <w:rPr>
          <w:rFonts w:hint="eastAsia" w:ascii="Times New Roman" w:hAnsi="Times New Roman" w:eastAsia="仿宋" w:cs="Times New Roman"/>
          <w:b w:val="0"/>
          <w:bCs w:val="0"/>
          <w:highlight w:val="none"/>
          <w:lang w:val="en-US" w:bidi="ar-SA"/>
        </w:rPr>
        <w:t>，合理调整菜品数量</w:t>
      </w:r>
      <w:r>
        <w:rPr>
          <w:rFonts w:hint="eastAsia" w:ascii="Times New Roman" w:hAnsi="Times New Roman" w:eastAsia="仿宋" w:cs="Times New Roman"/>
          <w:b w:val="0"/>
          <w:bCs w:val="0"/>
          <w:highlight w:val="none"/>
          <w:lang w:val="en-US" w:eastAsia="zh-CN" w:bidi="ar-SA"/>
        </w:rPr>
        <w:t>（推行菜品六选三）</w:t>
      </w:r>
      <w:r>
        <w:rPr>
          <w:rFonts w:hint="eastAsia" w:ascii="Times New Roman" w:hAnsi="Times New Roman" w:eastAsia="仿宋" w:cs="Times New Roman"/>
          <w:b w:val="0"/>
          <w:bCs w:val="0"/>
          <w:highlight w:val="none"/>
          <w:lang w:val="en-US" w:bidi="ar-SA"/>
        </w:rPr>
        <w:t>、</w:t>
      </w:r>
      <w:r>
        <w:rPr>
          <w:rFonts w:hint="eastAsia" w:ascii="Times New Roman" w:hAnsi="Times New Roman" w:eastAsia="仿宋" w:cs="Times New Roman"/>
          <w:b w:val="0"/>
          <w:bCs w:val="0"/>
          <w:highlight w:val="none"/>
          <w:lang w:val="en-US" w:eastAsia="zh-CN" w:bidi="ar-SA"/>
        </w:rPr>
        <w:t>份量（制定大、小份）和</w:t>
      </w:r>
      <w:r>
        <w:rPr>
          <w:rFonts w:hint="eastAsia" w:ascii="Times New Roman" w:hAnsi="Times New Roman" w:eastAsia="仿宋" w:cs="Times New Roman"/>
          <w:b w:val="0"/>
          <w:bCs w:val="0"/>
          <w:highlight w:val="none"/>
          <w:lang w:val="en-US" w:bidi="ar-SA"/>
        </w:rPr>
        <w:t>价格</w:t>
      </w:r>
      <w:r>
        <w:rPr>
          <w:rFonts w:hint="eastAsia" w:ascii="Times New Roman" w:hAnsi="Times New Roman" w:eastAsia="仿宋" w:cs="Times New Roman"/>
          <w:b w:val="0"/>
          <w:bCs w:val="0"/>
          <w:highlight w:val="none"/>
          <w:lang w:val="en-US" w:eastAsia="zh-CN" w:bidi="ar-SA"/>
        </w:rPr>
        <w:t>（采用称重计算方式）</w:t>
      </w:r>
      <w:r>
        <w:rPr>
          <w:rFonts w:hint="eastAsia" w:ascii="Times New Roman" w:hAnsi="Times New Roman" w:eastAsia="仿宋" w:cs="Times New Roman"/>
          <w:b w:val="0"/>
          <w:bCs w:val="0"/>
          <w:highlight w:val="none"/>
          <w:lang w:val="en-US" w:bidi="ar-SA"/>
        </w:rPr>
        <w:t>，设计便于营养搭配和调整</w:t>
      </w:r>
      <w:r>
        <w:rPr>
          <w:rFonts w:hint="eastAsia" w:ascii="Times New Roman" w:hAnsi="Times New Roman" w:eastAsia="仿宋" w:cs="Times New Roman"/>
          <w:b w:val="0"/>
          <w:bCs w:val="0"/>
          <w:highlight w:val="none"/>
          <w:lang w:val="en-US" w:eastAsia="zh-CN" w:bidi="ar-SA"/>
        </w:rPr>
        <w:t>份量的</w:t>
      </w:r>
      <w:r>
        <w:rPr>
          <w:rFonts w:hint="eastAsia" w:ascii="Times New Roman" w:hAnsi="Times New Roman" w:eastAsia="仿宋" w:cs="Times New Roman"/>
          <w:b w:val="0"/>
          <w:bCs w:val="0"/>
          <w:highlight w:val="none"/>
          <w:lang w:val="en-US" w:bidi="ar-SA"/>
        </w:rPr>
        <w:t>套餐，根据消费人数等核定菜品种类和数量。</w:t>
      </w:r>
    </w:p>
    <w:p w14:paraId="2BA88452">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Times New Roman" w:hAnsi="Times New Roman" w:eastAsia="仿宋" w:cs="Times New Roman"/>
          <w:b w:val="0"/>
          <w:bCs w:val="0"/>
          <w:kern w:val="2"/>
          <w:sz w:val="32"/>
          <w:szCs w:val="32"/>
          <w:highlight w:val="none"/>
          <w:lang w:val="en-US" w:eastAsia="zh-CN" w:bidi="ar-SA"/>
        </w:rPr>
      </w:pPr>
      <w:r>
        <w:rPr>
          <w:rFonts w:hint="eastAsia" w:ascii="Times New Roman" w:hAnsi="Times New Roman" w:eastAsia="仿宋" w:cs="Times New Roman"/>
          <w:b w:val="0"/>
          <w:bCs w:val="0"/>
          <w:kern w:val="2"/>
          <w:sz w:val="32"/>
          <w:szCs w:val="32"/>
          <w:highlight w:val="none"/>
          <w:lang w:val="en-US" w:eastAsia="zh-CN" w:bidi="ar-SA"/>
        </w:rPr>
        <w:t>2.营养管理</w:t>
      </w:r>
    </w:p>
    <w:p w14:paraId="3196A697">
      <w:pPr>
        <w:pStyle w:val="3"/>
        <w:numPr>
          <w:numId w:val="0"/>
        </w:numPr>
        <w:spacing w:line="560" w:lineRule="exact"/>
        <w:ind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保障食物营养均衡和特殊员工饮食安全，提倡为特殊员工提供特殊膳食。</w:t>
      </w:r>
    </w:p>
    <w:p w14:paraId="23F2CC6B">
      <w:pPr>
        <w:pStyle w:val="3"/>
        <w:numPr>
          <w:numId w:val="0"/>
        </w:numPr>
        <w:spacing w:line="560" w:lineRule="exact"/>
        <w:ind w:firstLine="640" w:firstLineChars="200"/>
        <w:rPr>
          <w:rFonts w:hint="default" w:ascii="Times New Roman" w:hAnsi="Times New Roman" w:eastAsia="仿宋" w:cs="Times New Roman"/>
          <w:b w:val="0"/>
          <w:bCs w:val="0"/>
          <w:highlight w:val="none"/>
          <w:lang w:val="en-US" w:eastAsia="zh-CN" w:bidi="ar-SA"/>
        </w:rPr>
      </w:pPr>
      <w:r>
        <w:rPr>
          <w:rFonts w:hint="eastAsia" w:ascii="Times New Roman" w:hAnsi="Times New Roman" w:eastAsia="仿宋" w:cs="Times New Roman"/>
          <w:b w:val="0"/>
          <w:bCs w:val="0"/>
          <w:highlight w:val="none"/>
          <w:lang w:val="en-US" w:eastAsia="zh-CN" w:bidi="ar-SA"/>
        </w:rPr>
        <w:t>提供特殊窗口：孕妇餐、自助餐、小火锅、西餐、精选菜等。</w:t>
      </w:r>
    </w:p>
    <w:p w14:paraId="6F8B963E">
      <w:pPr>
        <w:pStyle w:val="3"/>
        <w:numPr>
          <w:numId w:val="0"/>
        </w:numPr>
        <w:spacing w:line="560" w:lineRule="exact"/>
        <w:ind w:firstLine="640" w:firstLineChars="200"/>
        <w:rPr>
          <w:rFonts w:hint="eastAsia" w:ascii="Times New Roman" w:hAnsi="Times New Roman" w:eastAsia="仿宋" w:cs="Times New Roman"/>
          <w:b w:val="0"/>
          <w:bCs w:val="0"/>
          <w:kern w:val="2"/>
          <w:sz w:val="32"/>
          <w:szCs w:val="32"/>
          <w:highlight w:val="none"/>
          <w:lang w:val="en-US" w:eastAsia="zh-CN" w:bidi="ar-SA"/>
        </w:rPr>
      </w:pPr>
      <w:r>
        <w:rPr>
          <w:rFonts w:hint="eastAsia" w:ascii="Times New Roman" w:hAnsi="Times New Roman" w:eastAsia="仿宋" w:cs="Times New Roman"/>
          <w:b w:val="0"/>
          <w:bCs w:val="0"/>
          <w:kern w:val="2"/>
          <w:sz w:val="32"/>
          <w:szCs w:val="32"/>
          <w:highlight w:val="none"/>
          <w:lang w:val="en-US" w:eastAsia="zh-CN" w:bidi="ar-SA"/>
        </w:rPr>
        <w:t>3.采购</w:t>
      </w:r>
    </w:p>
    <w:p w14:paraId="256BA69A">
      <w:pPr>
        <w:pStyle w:val="3"/>
        <w:numPr>
          <w:numId w:val="0"/>
        </w:numPr>
        <w:spacing w:line="560" w:lineRule="exact"/>
        <w:ind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合理制定采购计划，确定合格供应商，对食材进行验收，做好进货台账登记，对蔬菜、生鲜食品实行“少采勤采”“即采即用”。企业可根据自身条件引入数字化供应链设备，实现食材智能称重、供应信息拍照上传，达成数字化分拣、验收，以此提高工作效率，减少人为失误和浪费现象。</w:t>
      </w:r>
    </w:p>
    <w:p w14:paraId="03ABC056">
      <w:pPr>
        <w:pStyle w:val="3"/>
        <w:numPr>
          <w:numId w:val="0"/>
        </w:numPr>
        <w:spacing w:line="560" w:lineRule="exact"/>
        <w:ind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4.</w:t>
      </w:r>
      <w:r>
        <w:rPr>
          <w:rFonts w:hint="eastAsia" w:ascii="Times New Roman" w:hAnsi="Times New Roman" w:eastAsia="仿宋" w:cs="Times New Roman"/>
          <w:b w:val="0"/>
          <w:bCs w:val="0"/>
          <w:highlight w:val="none"/>
          <w:lang w:val="en-US" w:bidi="ar-SA"/>
        </w:rPr>
        <w:t>运输和储存</w:t>
      </w:r>
    </w:p>
    <w:p w14:paraId="32DC258F">
      <w:pPr>
        <w:pStyle w:val="3"/>
        <w:numPr>
          <w:numId w:val="0"/>
        </w:numPr>
        <w:spacing w:line="560" w:lineRule="exact"/>
        <w:ind w:firstLine="640" w:firstLineChars="200"/>
        <w:rPr>
          <w:rFonts w:hint="eastAsia" w:ascii="Times New Roman" w:hAnsi="Times New Roman" w:eastAsia="仿宋" w:cs="Times New Roman"/>
          <w:b w:val="0"/>
          <w:bCs w:val="0"/>
          <w:highlight w:val="none"/>
          <w:lang w:val="en-US" w:eastAsia="zh-CN" w:bidi="ar-SA"/>
        </w:rPr>
      </w:pPr>
      <w:r>
        <w:rPr>
          <w:rFonts w:hint="eastAsia" w:ascii="Times New Roman" w:hAnsi="Times New Roman" w:eastAsia="仿宋" w:cs="Times New Roman"/>
          <w:b w:val="0"/>
          <w:bCs w:val="0"/>
          <w:highlight w:val="none"/>
          <w:lang w:val="en-US" w:bidi="ar-SA"/>
        </w:rPr>
        <w:t>食材、餐饮消耗品运输储存符合相关标准要求，定期维护保养设施设备，做好温湿度控制，对食材仓库进行科学管理，防止食材浪费和变质。宜建立智慧化仓储管理系统</w:t>
      </w:r>
      <w:r>
        <w:rPr>
          <w:rFonts w:hint="eastAsia" w:ascii="Times New Roman" w:hAnsi="Times New Roman" w:eastAsia="仿宋" w:cs="Times New Roman"/>
          <w:b w:val="0"/>
          <w:bCs w:val="0"/>
          <w:highlight w:val="none"/>
          <w:lang w:val="en-US" w:eastAsia="zh-CN" w:bidi="ar-SA"/>
        </w:rPr>
        <w:t>并采用色标管理</w:t>
      </w:r>
      <w:r>
        <w:rPr>
          <w:rFonts w:hint="eastAsia" w:ascii="Times New Roman" w:hAnsi="Times New Roman" w:eastAsia="仿宋" w:cs="Times New Roman"/>
          <w:b w:val="0"/>
          <w:bCs w:val="0"/>
          <w:highlight w:val="none"/>
          <w:lang w:val="en-US" w:bidi="ar-SA"/>
        </w:rPr>
        <w:t>，对原辅料进行动态管理</w:t>
      </w:r>
      <w:r>
        <w:rPr>
          <w:rFonts w:hint="eastAsia" w:ascii="Times New Roman" w:hAnsi="Times New Roman" w:eastAsia="仿宋" w:cs="Times New Roman"/>
          <w:b w:val="0"/>
          <w:bCs w:val="0"/>
          <w:highlight w:val="none"/>
          <w:lang w:val="en-US" w:eastAsia="zh-CN" w:bidi="ar-SA"/>
        </w:rPr>
        <w:t>。</w:t>
      </w:r>
    </w:p>
    <w:p w14:paraId="2AD2AAF0">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5</w:t>
      </w:r>
      <w:r>
        <w:rPr>
          <w:rFonts w:hint="eastAsia" w:ascii="Times New Roman" w:hAnsi="Times New Roman" w:eastAsia="仿宋" w:cs="Times New Roman"/>
          <w:b w:val="0"/>
          <w:bCs w:val="0"/>
          <w:highlight w:val="none"/>
          <w:lang w:val="en-US" w:bidi="ar-SA"/>
        </w:rPr>
        <w:t>初加工</w:t>
      </w:r>
    </w:p>
    <w:p w14:paraId="7070FA4F">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在食材清洗切除过程中减少原料浪费，优化</w:t>
      </w:r>
      <w:r>
        <w:rPr>
          <w:rFonts w:hint="eastAsia" w:ascii="Times New Roman" w:hAnsi="Times New Roman" w:eastAsia="仿宋" w:cs="Times New Roman"/>
          <w:b w:val="0"/>
          <w:bCs w:val="0"/>
          <w:highlight w:val="none"/>
          <w:lang w:val="en-US" w:eastAsia="zh-CN" w:bidi="ar-SA"/>
        </w:rPr>
        <w:t>初</w:t>
      </w:r>
      <w:r>
        <w:rPr>
          <w:rFonts w:hint="eastAsia" w:ascii="Times New Roman" w:hAnsi="Times New Roman" w:eastAsia="仿宋" w:cs="Times New Roman"/>
          <w:b w:val="0"/>
          <w:bCs w:val="0"/>
          <w:highlight w:val="none"/>
          <w:lang w:val="en-US" w:bidi="ar-SA"/>
        </w:rPr>
        <w:t>加工切配工具和</w:t>
      </w:r>
      <w:r>
        <w:rPr>
          <w:rFonts w:hint="eastAsia" w:ascii="Times New Roman" w:hAnsi="Times New Roman" w:eastAsia="仿宋" w:cs="Times New Roman"/>
          <w:b w:val="0"/>
          <w:bCs w:val="0"/>
          <w:highlight w:val="none"/>
          <w:lang w:val="en-US" w:eastAsia="zh-CN" w:bidi="ar-SA"/>
        </w:rPr>
        <w:t>操作</w:t>
      </w:r>
      <w:r>
        <w:rPr>
          <w:rFonts w:hint="eastAsia" w:ascii="Times New Roman" w:hAnsi="Times New Roman" w:eastAsia="仿宋" w:cs="Times New Roman"/>
          <w:b w:val="0"/>
          <w:bCs w:val="0"/>
          <w:highlight w:val="none"/>
          <w:lang w:val="en-US" w:bidi="ar-SA"/>
        </w:rPr>
        <w:t>流程，按正确顺序操作植物性食品原料，提高原材料出成率。</w:t>
      </w:r>
    </w:p>
    <w:p w14:paraId="61173A73">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6</w:t>
      </w:r>
      <w:r>
        <w:rPr>
          <w:rFonts w:hint="eastAsia" w:ascii="Times New Roman" w:hAnsi="Times New Roman" w:eastAsia="仿宋" w:cs="Times New Roman"/>
          <w:b w:val="0"/>
          <w:bCs w:val="0"/>
          <w:highlight w:val="none"/>
          <w:lang w:val="en-US" w:bidi="ar-SA"/>
        </w:rPr>
        <w:t>烹饪</w:t>
      </w:r>
    </w:p>
    <w:p w14:paraId="1966C53E">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按照计划量和实际需求量领用原料，严格遵守操作规范和流程，避免在加工、烹饪环节出现浪费和食品安全问题，根据实际情况动态调整备菜数量，制作小份量菜品，控制单个菜品的剩余量。</w:t>
      </w:r>
    </w:p>
    <w:p w14:paraId="434D50D5">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7</w:t>
      </w:r>
      <w:r>
        <w:rPr>
          <w:rFonts w:hint="eastAsia" w:ascii="Times New Roman" w:hAnsi="Times New Roman" w:eastAsia="仿宋" w:cs="Times New Roman"/>
          <w:b w:val="0"/>
          <w:bCs w:val="0"/>
          <w:highlight w:val="none"/>
          <w:lang w:val="en-US" w:bidi="ar-SA"/>
        </w:rPr>
        <w:t>售餐</w:t>
      </w:r>
    </w:p>
    <w:p w14:paraId="780C0B1A">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推行多种计量方式的售餐模式，倡导用餐者按需点餐、取餐。</w:t>
      </w:r>
      <w:bookmarkStart w:id="0" w:name="_GoBack"/>
      <w:bookmarkEnd w:id="0"/>
      <w:r>
        <w:rPr>
          <w:rFonts w:hint="eastAsia" w:ascii="Times New Roman" w:hAnsi="Times New Roman" w:eastAsia="仿宋" w:cs="Times New Roman"/>
          <w:b w:val="0"/>
          <w:bCs w:val="0"/>
          <w:kern w:val="2"/>
          <w:sz w:val="32"/>
          <w:szCs w:val="32"/>
          <w:highlight w:val="none"/>
          <w:lang w:val="en-US" w:eastAsia="zh-CN" w:bidi="ar-SA"/>
        </w:rPr>
        <w:t>针对不同菜品、主食、小吃等制定“大”“小”份供餐，提供不同规格餐具，</w:t>
      </w:r>
      <w:r>
        <w:rPr>
          <w:rFonts w:hint="eastAsia" w:ascii="Times New Roman" w:hAnsi="Times New Roman" w:eastAsia="仿宋" w:cs="Times New Roman"/>
          <w:b w:val="0"/>
          <w:bCs w:val="0"/>
          <w:kern w:val="2"/>
          <w:sz w:val="32"/>
          <w:szCs w:val="32"/>
          <w:highlight w:val="none"/>
          <w:lang w:val="en-US" w:eastAsia="zh-CN" w:bidi="ar-SA"/>
        </w:rPr>
        <w:t>饮料、甜点、小菜、主食、汤羹分区宜提供半自助供餐模式。</w:t>
      </w:r>
    </w:p>
    <w:p w14:paraId="2972854C">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8</w:t>
      </w:r>
      <w:r>
        <w:rPr>
          <w:rFonts w:hint="eastAsia" w:ascii="Times New Roman" w:hAnsi="Times New Roman" w:eastAsia="仿宋" w:cs="Times New Roman"/>
          <w:b w:val="0"/>
          <w:bCs w:val="0"/>
          <w:highlight w:val="none"/>
          <w:lang w:val="en-US" w:bidi="ar-SA"/>
        </w:rPr>
        <w:t>用餐</w:t>
      </w:r>
    </w:p>
    <w:p w14:paraId="316EEFF1">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鼓励用餐者践行“光盘行动”，可设立餐饮督导员进行引导监督</w:t>
      </w:r>
      <w:r>
        <w:rPr>
          <w:rFonts w:hint="eastAsia" w:ascii="Times New Roman" w:hAnsi="Times New Roman" w:eastAsia="仿宋" w:cs="Times New Roman"/>
          <w:b w:val="0"/>
          <w:bCs w:val="0"/>
          <w:highlight w:val="none"/>
          <w:lang w:val="en-US" w:eastAsia="zh-CN" w:bidi="ar-SA"/>
        </w:rPr>
        <w:t>或采用</w:t>
      </w:r>
      <w:r>
        <w:rPr>
          <w:rFonts w:hint="eastAsia" w:ascii="Times New Roman" w:hAnsi="Times New Roman" w:eastAsia="仿宋" w:cs="Times New Roman"/>
          <w:b w:val="0"/>
          <w:bCs w:val="0"/>
          <w:highlight w:val="none"/>
          <w:lang w:val="en-US" w:bidi="ar-SA"/>
        </w:rPr>
        <w:t>厨余垃圾回收处摄像监控精准识别浪费员工，自动回传</w:t>
      </w:r>
      <w:r>
        <w:rPr>
          <w:rFonts w:hint="eastAsia" w:ascii="Times New Roman" w:hAnsi="Times New Roman" w:eastAsia="仿宋" w:cs="Times New Roman"/>
          <w:b w:val="0"/>
          <w:bCs w:val="0"/>
          <w:highlight w:val="none"/>
          <w:lang w:val="en-US" w:eastAsia="zh-CN" w:bidi="ar-SA"/>
        </w:rPr>
        <w:t>有关部门</w:t>
      </w:r>
      <w:r>
        <w:rPr>
          <w:rFonts w:hint="eastAsia" w:ascii="Times New Roman" w:hAnsi="Times New Roman" w:eastAsia="仿宋" w:cs="Times New Roman"/>
          <w:b w:val="0"/>
          <w:bCs w:val="0"/>
          <w:highlight w:val="none"/>
          <w:lang w:val="en-US" w:bidi="ar-SA"/>
        </w:rPr>
        <w:t>进行处罚。</w:t>
      </w:r>
    </w:p>
    <w:p w14:paraId="797F0432">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9</w:t>
      </w:r>
      <w:r>
        <w:rPr>
          <w:rFonts w:hint="eastAsia" w:ascii="Times New Roman" w:hAnsi="Times New Roman" w:eastAsia="仿宋" w:cs="Times New Roman"/>
          <w:b w:val="0"/>
          <w:bCs w:val="0"/>
          <w:highlight w:val="none"/>
          <w:lang w:val="en-US" w:bidi="ar-SA"/>
        </w:rPr>
        <w:t>回收</w:t>
      </w:r>
    </w:p>
    <w:p w14:paraId="02F4EFAD">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实行易耗品以旧换新，回收包装物，使用控油器合理收集和储存剩余油品，利用可食用边角料，分析餐厨垃圾并优化菜品口味。</w:t>
      </w:r>
    </w:p>
    <w:p w14:paraId="1870CE51">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应对可食用边角料进行充分利用，通过烹饪制作，将边角料转化为可食用菜品，提高原材料的出成率。</w:t>
      </w:r>
    </w:p>
    <w:p w14:paraId="0191578F">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仿宋" w:hAnsi="仿宋" w:eastAsia="仿宋" w:cs="仿宋"/>
          <w:b w:val="0"/>
          <w:bCs w:val="0"/>
          <w:color w:val="auto"/>
          <w:kern w:val="0"/>
          <w:sz w:val="32"/>
          <w:szCs w:val="32"/>
          <w:lang w:val="en-US" w:eastAsia="zh-CN"/>
        </w:rPr>
        <w:t>其中关键技术指标：</w:t>
      </w:r>
      <w:r>
        <w:rPr>
          <w:rFonts w:hint="eastAsia" w:ascii="Times New Roman" w:hAnsi="Times New Roman" w:eastAsia="仿宋" w:cs="Times New Roman"/>
          <w:b w:val="0"/>
          <w:bCs w:val="0"/>
          <w:highlight w:val="none"/>
          <w:lang w:val="en-US" w:bidi="ar-SA"/>
        </w:rPr>
        <w:t xml:space="preserve"> </w:t>
      </w:r>
    </w:p>
    <w:p w14:paraId="3C8B0D0F">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1.</w:t>
      </w:r>
      <w:r>
        <w:rPr>
          <w:rFonts w:hint="eastAsia" w:ascii="Times New Roman" w:hAnsi="Times New Roman" w:eastAsia="仿宋" w:cs="Times New Roman"/>
          <w:b w:val="0"/>
          <w:bCs w:val="0"/>
          <w:highlight w:val="none"/>
          <w:lang w:val="en-US" w:bidi="ar-SA"/>
        </w:rPr>
        <w:t>食品安全相关</w:t>
      </w:r>
    </w:p>
    <w:p w14:paraId="163859D8">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在涉及食品接触材料（如公筷公勺材质符合GB 4806.1要求）、消毒餐（饮）具（GB 14934要求）等方面，依据相关食品安全国家标准，确保食堂食品安全，这是制止餐饮浪费管理中的重要基础，因为食品安全问题可能导致食物浪费。</w:t>
      </w:r>
    </w:p>
    <w:p w14:paraId="2CC102B8">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2.</w:t>
      </w:r>
      <w:r>
        <w:rPr>
          <w:rFonts w:hint="eastAsia" w:ascii="Times New Roman" w:hAnsi="Times New Roman" w:eastAsia="仿宋" w:cs="Times New Roman"/>
          <w:b w:val="0"/>
          <w:bCs w:val="0"/>
          <w:highlight w:val="none"/>
          <w:lang w:val="en-US" w:bidi="ar-SA"/>
        </w:rPr>
        <w:t>节能相关</w:t>
      </w:r>
    </w:p>
    <w:p w14:paraId="348F2629">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对于食堂能耗计量、统计监测和评估要求符合GB/T 13234的规定，为衡量食堂能源利用效率提供了科学方法，有助于在节能环保原则下减少能源浪费，进而减少餐饮成本，间接影响餐饮浪费的控制。</w:t>
      </w:r>
    </w:p>
    <w:p w14:paraId="6AF55E41">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3.</w:t>
      </w:r>
      <w:r>
        <w:rPr>
          <w:rFonts w:hint="eastAsia" w:ascii="Times New Roman" w:hAnsi="Times New Roman" w:eastAsia="仿宋" w:cs="Times New Roman"/>
          <w:b w:val="0"/>
          <w:bCs w:val="0"/>
          <w:highlight w:val="none"/>
          <w:lang w:val="en-US" w:bidi="ar-SA"/>
        </w:rPr>
        <w:t>物流相关</w:t>
      </w:r>
    </w:p>
    <w:p w14:paraId="12AE6E79">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食材、餐饮消耗品运输储存依据GB/T 24359、GB/T 28843、GB/T 28577等标准，确保食材在运输和储存过程中的质量，减少因物流环节问题导致的食材损耗和浪费。</w:t>
      </w:r>
    </w:p>
    <w:p w14:paraId="1FC7FA7B">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4.</w:t>
      </w:r>
      <w:r>
        <w:rPr>
          <w:rFonts w:hint="eastAsia" w:ascii="Times New Roman" w:hAnsi="Times New Roman" w:eastAsia="仿宋" w:cs="Times New Roman"/>
          <w:b w:val="0"/>
          <w:bCs w:val="0"/>
          <w:highlight w:val="none"/>
          <w:lang w:val="en-US" w:bidi="ar-SA"/>
        </w:rPr>
        <w:t>分餐制相关</w:t>
      </w:r>
    </w:p>
    <w:p w14:paraId="2B60B1FA">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 xml:space="preserve">分餐制服务符合GB/T 39002要求，这有助于在提供餐饮服务时做到精准供餐，减少食物不必要的分配浪费，同时保障用餐卫生。 </w:t>
      </w:r>
    </w:p>
    <w:p w14:paraId="4E3D571F">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5.</w:t>
      </w:r>
      <w:r>
        <w:rPr>
          <w:rFonts w:hint="eastAsia" w:ascii="Times New Roman" w:hAnsi="Times New Roman" w:eastAsia="仿宋" w:cs="Times New Roman"/>
          <w:b w:val="0"/>
          <w:bCs w:val="0"/>
          <w:highlight w:val="none"/>
          <w:lang w:val="en-US" w:bidi="ar-SA"/>
        </w:rPr>
        <w:t>出成率指标</w:t>
      </w:r>
    </w:p>
    <w:p w14:paraId="40741360">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出成率作为衡量原材料有效利用率的指标，是基于企业食堂运营中对原材料利用效率的考量。通过提高出成率，可以减少原材料的浪费，从食材加工的源头控制餐饮浪费。</w:t>
      </w:r>
    </w:p>
    <w:p w14:paraId="39C29A65">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6.</w:t>
      </w:r>
      <w:r>
        <w:rPr>
          <w:rFonts w:hint="eastAsia" w:ascii="Times New Roman" w:hAnsi="Times New Roman" w:eastAsia="仿宋" w:cs="Times New Roman"/>
          <w:b w:val="0"/>
          <w:bCs w:val="0"/>
          <w:highlight w:val="none"/>
          <w:lang w:val="en-US" w:bidi="ar-SA"/>
        </w:rPr>
        <w:t>采购计划与验收审核</w:t>
      </w:r>
    </w:p>
    <w:p w14:paraId="4E7AC0CD">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合理制定采购计划、对食材进行验收审核并做好索证索票工作，是基于企业食堂日常食材管理的实际需求。避免因采购过多或食材质量问题导致的浪费，确保食材数量准确、质量合格、品种正确、价格合理。</w:t>
      </w:r>
    </w:p>
    <w:p w14:paraId="381911B8">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7.</w:t>
      </w:r>
      <w:r>
        <w:rPr>
          <w:rFonts w:hint="eastAsia" w:ascii="Times New Roman" w:hAnsi="Times New Roman" w:eastAsia="仿宋" w:cs="Times New Roman"/>
          <w:b w:val="0"/>
          <w:bCs w:val="0"/>
          <w:highlight w:val="none"/>
          <w:lang w:val="en-US" w:bidi="ar-SA"/>
        </w:rPr>
        <w:t>就餐分析与动态调整</w:t>
      </w:r>
    </w:p>
    <w:p w14:paraId="50BB1209">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有条件的企业建立职工就餐分析制度，通过职工脸部识别系统或刷卡就餐等方式对用餐人员数量、菜品结构与预约信息进行实时对比，形成综合分析和就餐高峰预警，从而动态调整采购、做餐和配餐，精准控制出餐量。这是依据企业食堂用餐人数波动和避免食物过量供应造成浪费的实际情况确定的。</w:t>
      </w:r>
    </w:p>
    <w:p w14:paraId="772F692E">
      <w:pPr>
        <w:pStyle w:val="3"/>
        <w:spacing w:line="560" w:lineRule="exact"/>
        <w:ind w:left="0" w:firstLine="640" w:firstLineChars="200"/>
        <w:rPr>
          <w:rFonts w:hint="eastAsia" w:ascii="Times New Roman" w:hAnsi="Times New Roman" w:eastAsia="仿宋" w:cs="Times New Roman"/>
          <w:b w:val="0"/>
          <w:bCs w:val="0"/>
          <w:highlight w:val="none"/>
          <w:lang w:val="en-US" w:eastAsia="zh-CN" w:bidi="ar-SA"/>
        </w:rPr>
      </w:pPr>
      <w:r>
        <w:rPr>
          <w:rFonts w:hint="eastAsia" w:ascii="Times New Roman" w:hAnsi="Times New Roman" w:eastAsia="仿宋" w:cs="Times New Roman"/>
          <w:b w:val="0"/>
          <w:bCs w:val="0"/>
          <w:highlight w:val="none"/>
          <w:lang w:val="en-US" w:eastAsia="zh-CN" w:bidi="ar-SA"/>
        </w:rPr>
        <w:t>8.</w:t>
      </w:r>
      <w:r>
        <w:rPr>
          <w:rFonts w:hint="eastAsia" w:ascii="Times New Roman" w:hAnsi="Times New Roman" w:eastAsia="仿宋" w:cs="Times New Roman"/>
          <w:b w:val="0"/>
          <w:bCs w:val="0"/>
          <w:highlight w:val="none"/>
          <w:lang w:val="en-US" w:bidi="ar-SA"/>
        </w:rPr>
        <w:t>菜品剩余量统计</w:t>
      </w:r>
    </w:p>
    <w:p w14:paraId="1E2AE78A">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烹饪过程中开展单个菜品剩余量的控制和统计，是为了直观了解菜品的受欢迎程度和供应与需求的匹配情况，以便企业食堂调整菜品制作量，减少食物浪费。</w:t>
      </w:r>
    </w:p>
    <w:p w14:paraId="558FF37D">
      <w:pPr>
        <w:pStyle w:val="3"/>
        <w:spacing w:line="560" w:lineRule="exact"/>
        <w:ind w:left="0" w:firstLine="640" w:firstLineChars="200"/>
        <w:rPr>
          <w:rFonts w:hint="eastAsia"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eastAsia="zh-CN" w:bidi="ar-SA"/>
        </w:rPr>
        <w:t>9.</w:t>
      </w:r>
      <w:r>
        <w:rPr>
          <w:rFonts w:hint="eastAsia" w:ascii="Times New Roman" w:hAnsi="Times New Roman" w:eastAsia="仿宋" w:cs="Times New Roman"/>
          <w:b w:val="0"/>
          <w:bCs w:val="0"/>
          <w:highlight w:val="none"/>
          <w:lang w:val="en-US" w:bidi="ar-SA"/>
        </w:rPr>
        <w:t>餐厨垃圾定量分析及监测</w:t>
      </w:r>
    </w:p>
    <w:p w14:paraId="0BDEDE29">
      <w:pPr>
        <w:pStyle w:val="3"/>
        <w:spacing w:line="560" w:lineRule="exact"/>
        <w:ind w:left="0" w:firstLine="640" w:firstLineChars="200"/>
        <w:rPr>
          <w:rFonts w:ascii="Times New Roman" w:hAnsi="Times New Roman" w:eastAsia="仿宋" w:cs="Times New Roman"/>
          <w:b w:val="0"/>
          <w:bCs w:val="0"/>
          <w:highlight w:val="none"/>
          <w:lang w:val="en-US" w:bidi="ar-SA"/>
        </w:rPr>
      </w:pPr>
      <w:r>
        <w:rPr>
          <w:rFonts w:hint="eastAsia" w:ascii="Times New Roman" w:hAnsi="Times New Roman" w:eastAsia="仿宋" w:cs="Times New Roman"/>
          <w:b w:val="0"/>
          <w:bCs w:val="0"/>
          <w:highlight w:val="none"/>
          <w:lang w:val="en-US" w:bidi="ar-SA"/>
        </w:rPr>
        <w:t>开展每日用餐餐厨垃圾定量分析及监测，是从餐饮消费后端来评估食物浪费情况的重要手段。通过对废弃较多的菜品优化菜品口味等措施，可以减少因菜品口味不佳导致的食物浪费。</w:t>
      </w:r>
    </w:p>
    <w:p w14:paraId="4770BE1C">
      <w:pPr>
        <w:pStyle w:val="3"/>
        <w:numPr>
          <w:ilvl w:val="0"/>
          <w:numId w:val="2"/>
        </w:numPr>
        <w:spacing w:line="560" w:lineRule="exact"/>
        <w:ind w:left="0"/>
        <w:rPr>
          <w:rFonts w:ascii="Times New Roman" w:hAnsi="Times New Roman" w:eastAsia="黑体" w:cs="Times New Roman"/>
          <w:b w:val="0"/>
          <w:bCs w:val="0"/>
          <w:lang w:val="en-US"/>
        </w:rPr>
      </w:pPr>
      <w:r>
        <w:rPr>
          <w:rFonts w:hint="eastAsia" w:ascii="Times New Roman" w:hAnsi="Times New Roman" w:eastAsia="黑体" w:cs="Times New Roman"/>
          <w:b w:val="0"/>
          <w:bCs w:val="0"/>
          <w:lang w:val="en-US"/>
        </w:rPr>
        <w:t>重大分歧意见的处理过程和依据</w:t>
      </w:r>
    </w:p>
    <w:p w14:paraId="4B3A202C">
      <w:pPr>
        <w:pStyle w:val="3"/>
        <w:spacing w:line="560" w:lineRule="exact"/>
        <w:ind w:left="0" w:firstLine="640" w:firstLineChars="200"/>
        <w:rPr>
          <w:rFonts w:ascii="Times New Roman" w:hAnsi="Times New Roman" w:eastAsia="黑体" w:cs="Times New Roman"/>
          <w:b w:val="0"/>
          <w:bCs w:val="0"/>
          <w:lang w:val="en-US"/>
        </w:rPr>
      </w:pPr>
      <w:r>
        <w:rPr>
          <w:rFonts w:hint="eastAsia" w:ascii="Times New Roman" w:hAnsi="Times New Roman" w:eastAsia="仿宋" w:cs="Times New Roman"/>
          <w:b w:val="0"/>
          <w:bCs w:val="0"/>
          <w:lang w:val="en-US" w:bidi="ar-SA"/>
        </w:rPr>
        <w:t>无重大分歧意见。</w:t>
      </w:r>
    </w:p>
    <w:p w14:paraId="0FF11653">
      <w:pPr>
        <w:pStyle w:val="3"/>
        <w:numPr>
          <w:ilvl w:val="0"/>
          <w:numId w:val="2"/>
        </w:numPr>
        <w:spacing w:line="560" w:lineRule="exact"/>
        <w:ind w:left="0"/>
        <w:rPr>
          <w:rFonts w:ascii="Times New Roman" w:hAnsi="Times New Roman" w:eastAsia="黑体" w:cs="Times New Roman"/>
          <w:b w:val="0"/>
          <w:bCs w:val="0"/>
          <w:lang w:val="en-US"/>
        </w:rPr>
      </w:pPr>
      <w:r>
        <w:rPr>
          <w:rFonts w:ascii="Times New Roman" w:hAnsi="Times New Roman" w:eastAsia="黑体" w:cs="Times New Roman"/>
          <w:b w:val="0"/>
          <w:bCs w:val="0"/>
          <w:lang w:val="en-US"/>
        </w:rPr>
        <w:t>与相关法律法规和国家标准的关系</w:t>
      </w:r>
    </w:p>
    <w:p w14:paraId="595909C7">
      <w:pPr>
        <w:spacing w:line="560" w:lineRule="exact"/>
        <w:ind w:firstLine="640" w:firstLineChars="200"/>
        <w:jc w:val="left"/>
        <w:rPr>
          <w:rFonts w:hint="eastAsia" w:ascii="仿宋" w:hAnsi="仿宋" w:eastAsia="仿宋" w:cs="仿宋"/>
          <w:sz w:val="32"/>
          <w:szCs w:val="32"/>
          <w:lang w:eastAsia="zh-CN"/>
        </w:rPr>
      </w:pPr>
      <w:r>
        <w:rPr>
          <w:rFonts w:ascii="Times New Roman" w:hAnsi="Times New Roman" w:eastAsia="仿宋"/>
          <w:sz w:val="32"/>
          <w:szCs w:val="32"/>
        </w:rPr>
        <w:t>本标准符合国家法律法规及强制性标准的规定，与现行有关的国家标准、行业标准相关规定相协调。</w:t>
      </w:r>
      <w:r>
        <w:rPr>
          <w:rFonts w:hint="eastAsia" w:ascii="仿宋" w:hAnsi="仿宋" w:eastAsia="仿宋" w:cs="仿宋"/>
          <w:sz w:val="32"/>
          <w:szCs w:val="32"/>
          <w:lang w:eastAsia="zh-CN"/>
        </w:rPr>
        <w:t>作为推荐性地方标准，在江苏省内统一规范企业食堂制止餐饮浪费管理规范，既符合《标准化法》的相关要求，也不存在违反法律法规和标准的要求。</w:t>
      </w:r>
    </w:p>
    <w:p w14:paraId="183223FC">
      <w:pPr>
        <w:pStyle w:val="3"/>
        <w:numPr>
          <w:ilvl w:val="0"/>
          <w:numId w:val="2"/>
        </w:numPr>
        <w:spacing w:line="560" w:lineRule="exact"/>
        <w:ind w:left="0"/>
        <w:rPr>
          <w:rFonts w:ascii="Times New Roman" w:hAnsi="Times New Roman" w:eastAsia="黑体" w:cs="Times New Roman"/>
          <w:b w:val="0"/>
          <w:bCs w:val="0"/>
          <w:lang w:val="en-US"/>
        </w:rPr>
      </w:pPr>
      <w:r>
        <w:rPr>
          <w:rFonts w:ascii="Times New Roman" w:hAnsi="Times New Roman" w:eastAsia="黑体" w:cs="Times New Roman"/>
          <w:b w:val="0"/>
          <w:bCs w:val="0"/>
          <w:lang w:val="en-US"/>
        </w:rPr>
        <w:t>推广</w:t>
      </w:r>
      <w:r>
        <w:rPr>
          <w:rFonts w:hint="eastAsia" w:ascii="Times New Roman" w:hAnsi="Times New Roman" w:eastAsia="黑体" w:cs="Times New Roman"/>
          <w:b w:val="0"/>
          <w:bCs w:val="0"/>
          <w:lang w:val="en-US"/>
        </w:rPr>
        <w:t>实施</w:t>
      </w:r>
      <w:r>
        <w:rPr>
          <w:rFonts w:ascii="Times New Roman" w:hAnsi="Times New Roman" w:eastAsia="黑体" w:cs="Times New Roman"/>
          <w:b w:val="0"/>
          <w:bCs w:val="0"/>
          <w:lang w:val="en-US"/>
        </w:rPr>
        <w:t>建议</w:t>
      </w:r>
    </w:p>
    <w:p w14:paraId="0EFB7B57">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val="en-US" w:eastAsia="zh-CN"/>
        </w:rPr>
        <w:t>本标准适用于江苏省</w:t>
      </w:r>
      <w:r>
        <w:rPr>
          <w:rFonts w:hint="eastAsia" w:ascii="Times New Roman" w:hAnsi="Times New Roman" w:eastAsia="仿宋"/>
          <w:sz w:val="32"/>
          <w:szCs w:val="32"/>
        </w:rPr>
        <w:t>各类企业食堂制止餐饮浪费管理</w:t>
      </w:r>
      <w:r>
        <w:rPr>
          <w:rFonts w:ascii="Times New Roman" w:hAnsi="Times New Roman" w:eastAsia="仿宋"/>
          <w:sz w:val="32"/>
          <w:szCs w:val="32"/>
        </w:rPr>
        <w:t>工作</w:t>
      </w:r>
      <w:r>
        <w:rPr>
          <w:rFonts w:hint="eastAsia" w:ascii="仿宋" w:hAnsi="仿宋" w:eastAsia="仿宋" w:cs="仿宋"/>
          <w:b w:val="0"/>
          <w:bCs w:val="0"/>
          <w:color w:val="auto"/>
          <w:kern w:val="0"/>
          <w:sz w:val="32"/>
          <w:szCs w:val="32"/>
          <w:lang w:val="en-US" w:eastAsia="zh-CN"/>
        </w:rPr>
        <w:t>，作为江苏省推荐性地方标准，对实施</w:t>
      </w:r>
      <w:r>
        <w:rPr>
          <w:rFonts w:hint="eastAsia" w:ascii="Times New Roman" w:hAnsi="Times New Roman" w:eastAsia="仿宋"/>
          <w:sz w:val="32"/>
          <w:szCs w:val="32"/>
        </w:rPr>
        <w:t>企业食堂制止餐饮浪费管理</w:t>
      </w:r>
      <w:r>
        <w:rPr>
          <w:rFonts w:ascii="Times New Roman" w:hAnsi="Times New Roman" w:eastAsia="仿宋"/>
          <w:sz w:val="32"/>
          <w:szCs w:val="32"/>
        </w:rPr>
        <w:t>工作</w:t>
      </w:r>
      <w:r>
        <w:rPr>
          <w:rFonts w:hint="eastAsia" w:ascii="仿宋" w:hAnsi="仿宋" w:eastAsia="仿宋" w:cs="仿宋"/>
          <w:b w:val="0"/>
          <w:bCs w:val="0"/>
          <w:color w:val="auto"/>
          <w:kern w:val="0"/>
          <w:sz w:val="32"/>
          <w:szCs w:val="32"/>
          <w:lang w:val="en-US" w:eastAsia="zh-CN"/>
        </w:rPr>
        <w:t>提出以下建议：</w:t>
      </w:r>
    </w:p>
    <w:p w14:paraId="73638414">
      <w:pPr>
        <w:keepNext w:val="0"/>
        <w:keepLines w:val="0"/>
        <w:pageBreakBefore w:val="0"/>
        <w:widowControl/>
        <w:numPr>
          <w:ilvl w:val="0"/>
          <w:numId w:val="5"/>
        </w:numPr>
        <w:kinsoku/>
        <w:wordWrap/>
        <w:overflowPunct/>
        <w:topLinePunct w:val="0"/>
        <w:autoSpaceDE/>
        <w:autoSpaceDN/>
        <w:bidi w:val="0"/>
        <w:adjustRightInd w:val="0"/>
        <w:snapToGrid w:val="0"/>
        <w:spacing w:line="579" w:lineRule="exact"/>
        <w:ind w:leftChars="0" w:firstLine="640" w:firstLineChars="200"/>
        <w:textAlignment w:val="auto"/>
        <w:rPr>
          <w:rFonts w:hint="default" w:ascii="Times New Roman" w:hAnsi="Times New Roman" w:eastAsia="仿宋" w:cs="Times New Roman"/>
          <w:b w:val="0"/>
          <w:bCs w:val="0"/>
          <w:color w:val="auto"/>
          <w:kern w:val="0"/>
          <w:sz w:val="32"/>
          <w:szCs w:val="32"/>
          <w:lang w:val="en-US" w:eastAsia="zh-CN"/>
        </w:rPr>
      </w:pPr>
      <w:r>
        <w:rPr>
          <w:rFonts w:hint="eastAsia" w:ascii="Times New Roman" w:hAnsi="Times New Roman" w:eastAsia="仿宋"/>
          <w:sz w:val="32"/>
          <w:szCs w:val="32"/>
        </w:rPr>
        <w:t>多渠道宣传推广</w:t>
      </w:r>
      <w:r>
        <w:rPr>
          <w:rFonts w:hint="eastAsia" w:ascii="Times New Roman" w:hAnsi="Times New Roman" w:eastAsia="仿宋"/>
          <w:sz w:val="32"/>
          <w:szCs w:val="32"/>
          <w:lang w:eastAsia="zh-CN"/>
        </w:rPr>
        <w:t>。</w:t>
      </w:r>
      <w:r>
        <w:rPr>
          <w:rFonts w:hint="eastAsia" w:ascii="Times New Roman" w:hAnsi="Times New Roman" w:eastAsia="仿宋"/>
          <w:sz w:val="32"/>
          <w:szCs w:val="32"/>
        </w:rPr>
        <w:t>与江苏省内的主流媒体，如电视台、报纸、新闻网站等合作，开设专题报道或专栏，介绍《企业食堂制止餐饮浪费管理规范》的重要意义、主要内容以及实施后的预期效果。如减少的食物浪费量、节约成本等数据，以直观的方式向全省企业推广</w:t>
      </w:r>
      <w:r>
        <w:rPr>
          <w:rFonts w:hint="eastAsia" w:ascii="Times New Roman" w:hAnsi="Times New Roman" w:eastAsia="仿宋"/>
          <w:sz w:val="32"/>
          <w:szCs w:val="32"/>
          <w:lang w:eastAsia="zh-CN"/>
        </w:rPr>
        <w:t>。</w:t>
      </w:r>
    </w:p>
    <w:p w14:paraId="6A0A925E">
      <w:pPr>
        <w:keepNext w:val="0"/>
        <w:keepLines w:val="0"/>
        <w:pageBreakBefore w:val="0"/>
        <w:widowControl/>
        <w:numPr>
          <w:ilvl w:val="0"/>
          <w:numId w:val="5"/>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Times New Roman" w:hAnsi="Times New Roman" w:eastAsia="仿宋"/>
          <w:sz w:val="32"/>
          <w:szCs w:val="32"/>
        </w:rPr>
      </w:pPr>
      <w:r>
        <w:rPr>
          <w:rFonts w:hint="default" w:ascii="Times New Roman" w:hAnsi="Times New Roman" w:eastAsia="仿宋" w:cs="Times New Roman"/>
          <w:sz w:val="32"/>
          <w:szCs w:val="32"/>
          <w:lang w:val="en-US" w:eastAsia="zh-CN"/>
        </w:rPr>
        <w:t>规</w:t>
      </w:r>
      <w:r>
        <w:rPr>
          <w:rFonts w:hint="default" w:ascii="Times New Roman" w:hAnsi="Times New Roman" w:eastAsia="仿宋" w:cs="Times New Roman"/>
          <w:b w:val="0"/>
          <w:bCs w:val="0"/>
          <w:color w:val="auto"/>
          <w:kern w:val="0"/>
          <w:sz w:val="32"/>
          <w:szCs w:val="32"/>
          <w:lang w:val="en-US" w:eastAsia="zh-CN"/>
        </w:rPr>
        <w:t>加强标准的培训和指导。</w:t>
      </w:r>
      <w:r>
        <w:rPr>
          <w:rFonts w:ascii="Times New Roman" w:hAnsi="Times New Roman" w:eastAsia="仿宋"/>
          <w:sz w:val="32"/>
          <w:szCs w:val="32"/>
        </w:rPr>
        <w:t>建议江苏省</w:t>
      </w:r>
      <w:r>
        <w:rPr>
          <w:rFonts w:hint="eastAsia" w:ascii="Times New Roman" w:hAnsi="Times New Roman" w:eastAsia="仿宋"/>
          <w:sz w:val="32"/>
          <w:szCs w:val="32"/>
        </w:rPr>
        <w:t>机关事务管理局</w:t>
      </w:r>
      <w:r>
        <w:rPr>
          <w:rFonts w:ascii="Times New Roman" w:hAnsi="Times New Roman" w:eastAsia="仿宋"/>
          <w:sz w:val="32"/>
          <w:szCs w:val="32"/>
        </w:rPr>
        <w:t>统一组织标准宣贯，</w:t>
      </w:r>
      <w:r>
        <w:rPr>
          <w:rFonts w:hint="eastAsia" w:ascii="Times New Roman" w:hAnsi="Times New Roman" w:eastAsia="仿宋"/>
          <w:sz w:val="32"/>
          <w:szCs w:val="32"/>
        </w:rPr>
        <w:t>多渠道开展标准的宣传、普及工作，定期召开标准培训班，对相关使用单位及人员进行内容解读和培训</w:t>
      </w:r>
      <w:r>
        <w:rPr>
          <w:rFonts w:hint="eastAsia" w:ascii="Times New Roman" w:hAnsi="Times New Roman" w:eastAsia="仿宋"/>
          <w:sz w:val="32"/>
          <w:szCs w:val="32"/>
          <w:lang w:eastAsia="zh-CN"/>
        </w:rPr>
        <w:t>，</w:t>
      </w:r>
      <w:r>
        <w:rPr>
          <w:rFonts w:hint="default" w:ascii="Times New Roman" w:hAnsi="Times New Roman" w:eastAsia="仿宋" w:cs="Times New Roman"/>
          <w:b w:val="0"/>
          <w:bCs w:val="0"/>
          <w:color w:val="auto"/>
          <w:kern w:val="0"/>
          <w:sz w:val="32"/>
          <w:szCs w:val="32"/>
          <w:lang w:val="en-US" w:eastAsia="zh-CN"/>
        </w:rPr>
        <w:t>更好地发挥标准的作用。</w:t>
      </w:r>
    </w:p>
    <w:p w14:paraId="547DA595">
      <w:pPr>
        <w:keepNext w:val="0"/>
        <w:keepLines w:val="0"/>
        <w:pageBreakBefore w:val="0"/>
        <w:widowControl/>
        <w:numPr>
          <w:ilvl w:val="0"/>
          <w:numId w:val="5"/>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Times New Roman" w:hAnsi="Times New Roman" w:eastAsia="仿宋"/>
          <w:sz w:val="32"/>
          <w:szCs w:val="32"/>
        </w:rPr>
      </w:pPr>
      <w:r>
        <w:rPr>
          <w:rFonts w:hint="eastAsia" w:ascii="Times New Roman" w:hAnsi="Times New Roman" w:eastAsia="仿宋"/>
          <w:sz w:val="32"/>
          <w:szCs w:val="32"/>
        </w:rPr>
        <w:t>扩大试点范围</w:t>
      </w:r>
      <w:r>
        <w:rPr>
          <w:rFonts w:hint="eastAsia" w:ascii="Times New Roman" w:hAnsi="Times New Roman" w:eastAsia="仿宋"/>
          <w:sz w:val="32"/>
          <w:szCs w:val="32"/>
          <w:lang w:eastAsia="zh-CN"/>
        </w:rPr>
        <w:t>。</w:t>
      </w:r>
      <w:r>
        <w:rPr>
          <w:rFonts w:hint="eastAsia" w:ascii="Times New Roman" w:hAnsi="Times New Roman" w:eastAsia="仿宋"/>
          <w:sz w:val="32"/>
          <w:szCs w:val="32"/>
        </w:rPr>
        <w:t>在江苏省内选取不同地区、不同规模、不同行业的企业食堂作为试点单位，进一步推广《企业食堂制止餐饮浪费管理规范》。通过在不同类型企业食堂的试点，收集更多的实践数据和反馈意见，完善规范内容，使其更具普适性。</w:t>
      </w:r>
    </w:p>
    <w:p w14:paraId="7CDB8B9A">
      <w:pPr>
        <w:keepNext w:val="0"/>
        <w:keepLines w:val="0"/>
        <w:pageBreakBefore w:val="0"/>
        <w:widowControl/>
        <w:numPr>
          <w:ilvl w:val="0"/>
          <w:numId w:val="5"/>
        </w:numPr>
        <w:kinsoku/>
        <w:wordWrap/>
        <w:overflowPunct/>
        <w:topLinePunct w:val="0"/>
        <w:autoSpaceDE/>
        <w:autoSpaceDN/>
        <w:bidi w:val="0"/>
        <w:adjustRightInd w:val="0"/>
        <w:snapToGrid w:val="0"/>
        <w:spacing w:line="579" w:lineRule="exact"/>
        <w:ind w:leftChars="0" w:firstLine="640" w:firstLineChars="200"/>
        <w:textAlignment w:val="auto"/>
        <w:rPr>
          <w:rFonts w:hint="eastAsia" w:ascii="Times New Roman" w:hAnsi="Times New Roman" w:eastAsia="仿宋"/>
          <w:sz w:val="32"/>
          <w:szCs w:val="32"/>
        </w:rPr>
      </w:pPr>
      <w:r>
        <w:rPr>
          <w:rFonts w:hint="eastAsia" w:ascii="Times New Roman" w:hAnsi="Times New Roman" w:eastAsia="仿宋"/>
          <w:sz w:val="32"/>
          <w:szCs w:val="32"/>
        </w:rPr>
        <w:t>监督与评估</w:t>
      </w:r>
      <w:r>
        <w:rPr>
          <w:rFonts w:hint="eastAsia" w:ascii="Times New Roman" w:hAnsi="Times New Roman" w:eastAsia="仿宋"/>
          <w:sz w:val="32"/>
          <w:szCs w:val="32"/>
          <w:lang w:eastAsia="zh-CN"/>
        </w:rPr>
        <w:t>。</w:t>
      </w:r>
      <w:r>
        <w:rPr>
          <w:rFonts w:hint="eastAsia" w:ascii="Times New Roman" w:hAnsi="Times New Roman" w:eastAsia="仿宋"/>
          <w:sz w:val="32"/>
          <w:szCs w:val="32"/>
        </w:rPr>
        <w:t>各级市场监督管理部门要把企业食堂制止餐饮浪费工作纳入日常监管，强化对《企业食堂制止餐饮浪费管理规范》执行情况的监督检查。定期抽查企业食堂，检查其食堂管理制度是否完善、节约措施是否有效落实、食物浪费状况是否改善等。对未按规范执行的企业食堂，需及时给予整改意见并跟踪整改。构建科学合理的评估体系以评估企业食堂制止餐饮浪费工作成效。</w:t>
      </w:r>
    </w:p>
    <w:p w14:paraId="1BE23B1A">
      <w:pPr>
        <w:pStyle w:val="3"/>
        <w:numPr>
          <w:ilvl w:val="0"/>
          <w:numId w:val="2"/>
        </w:numPr>
        <w:spacing w:line="560" w:lineRule="exact"/>
        <w:ind w:left="0"/>
        <w:rPr>
          <w:rFonts w:ascii="Times New Roman" w:hAnsi="Times New Roman" w:eastAsia="黑体" w:cs="Times New Roman"/>
          <w:b w:val="0"/>
          <w:bCs w:val="0"/>
          <w:lang w:val="en-US"/>
        </w:rPr>
      </w:pPr>
      <w:r>
        <w:rPr>
          <w:rFonts w:hint="eastAsia" w:ascii="Times New Roman" w:hAnsi="Times New Roman" w:eastAsia="黑体" w:cs="Times New Roman"/>
          <w:b w:val="0"/>
          <w:bCs w:val="0"/>
          <w:lang w:val="en-US"/>
        </w:rPr>
        <w:t>起草单位和起草人员信息及分工</w:t>
      </w:r>
    </w:p>
    <w:p w14:paraId="46C74229">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leftChars="0" w:firstLine="640" w:firstLineChars="200"/>
        <w:textAlignment w:val="auto"/>
        <w:rPr>
          <w:rFonts w:ascii="Times New Roman" w:hAnsi="Times New Roman" w:eastAsia="仿宋" w:cs="Times New Roman"/>
          <w:b w:val="0"/>
          <w:bCs w:val="0"/>
          <w:lang w:val="en-US" w:bidi="ar-SA"/>
        </w:rPr>
      </w:pPr>
      <w:r>
        <w:rPr>
          <w:rFonts w:hint="eastAsia" w:ascii="Times New Roman" w:hAnsi="Times New Roman" w:eastAsia="仿宋" w:cs="Times New Roman"/>
          <w:b w:val="0"/>
          <w:bCs w:val="0"/>
          <w:color w:val="auto"/>
          <w:kern w:val="0"/>
          <w:sz w:val="32"/>
          <w:szCs w:val="32"/>
          <w:lang w:val="en-US" w:eastAsia="zh-CN"/>
        </w:rPr>
        <w:t>本</w:t>
      </w:r>
      <w:r>
        <w:rPr>
          <w:rFonts w:hint="eastAsia" w:ascii="仿宋" w:hAnsi="仿宋" w:eastAsia="仿宋" w:cs="仿宋"/>
          <w:b w:val="0"/>
          <w:bCs w:val="0"/>
          <w:color w:val="auto"/>
          <w:kern w:val="0"/>
          <w:sz w:val="32"/>
          <w:szCs w:val="32"/>
          <w:lang w:val="en-US" w:eastAsia="zh-CN"/>
        </w:rPr>
        <w:t>文件由</w:t>
      </w:r>
      <w:r>
        <w:rPr>
          <w:rFonts w:hint="eastAsia" w:ascii="Times New Roman" w:hAnsi="Times New Roman" w:eastAsia="仿宋" w:cs="Times New Roman"/>
          <w:b w:val="0"/>
          <w:bCs w:val="0"/>
          <w:color w:val="auto"/>
          <w:kern w:val="0"/>
          <w:sz w:val="32"/>
          <w:szCs w:val="32"/>
          <w:lang w:val="en-US" w:eastAsia="zh-CN"/>
        </w:rPr>
        <w:t>徐州重型机械有限公司</w:t>
      </w:r>
      <w:r>
        <w:rPr>
          <w:rFonts w:hint="eastAsia" w:ascii="仿宋" w:hAnsi="仿宋" w:eastAsia="仿宋" w:cs="仿宋"/>
          <w:b w:val="0"/>
          <w:bCs w:val="0"/>
          <w:color w:val="auto"/>
          <w:kern w:val="0"/>
          <w:sz w:val="32"/>
          <w:szCs w:val="32"/>
          <w:lang w:val="en-US" w:eastAsia="zh-CN"/>
        </w:rPr>
        <w:t>、江苏省市场监督管理局、徐州市市场监督管理局、</w:t>
      </w:r>
      <w:r>
        <w:rPr>
          <w:rFonts w:hint="eastAsia" w:ascii="Times New Roman Regular" w:hAnsi="Times New Roman Regular" w:eastAsia="仿宋" w:cs="Times New Roman Regular"/>
          <w:sz w:val="32"/>
          <w:szCs w:val="32"/>
          <w:highlight w:val="none"/>
          <w:lang w:val="en-US" w:eastAsia="zh-CN"/>
        </w:rPr>
        <w:t>连云港市标准化研究中心、徐州经济技术开发区市场监督管理局、徐州餐饮行业协会</w:t>
      </w:r>
      <w:r>
        <w:rPr>
          <w:rFonts w:hint="eastAsia" w:ascii="仿宋" w:hAnsi="仿宋" w:eastAsia="仿宋" w:cs="仿宋"/>
          <w:b w:val="0"/>
          <w:bCs w:val="0"/>
          <w:color w:val="auto"/>
          <w:kern w:val="0"/>
          <w:sz w:val="32"/>
          <w:szCs w:val="32"/>
          <w:lang w:val="en-US" w:eastAsia="zh-CN"/>
        </w:rPr>
        <w:t>共同起草。</w:t>
      </w:r>
      <w:r>
        <w:rPr>
          <w:rFonts w:hint="eastAsia" w:ascii="Times New Roman" w:hAnsi="Times New Roman" w:eastAsia="仿宋" w:cs="Times New Roman"/>
          <w:b w:val="0"/>
          <w:bCs w:val="0"/>
          <w:color w:val="auto"/>
          <w:kern w:val="0"/>
          <w:sz w:val="32"/>
          <w:szCs w:val="32"/>
          <w:lang w:val="en-US" w:eastAsia="zh-CN"/>
        </w:rPr>
        <w:t>徐州重型机械有限公司</w:t>
      </w:r>
      <w:r>
        <w:rPr>
          <w:rFonts w:hint="eastAsia" w:eastAsia="仿宋" w:cs="Times New Roman"/>
          <w:b w:val="0"/>
          <w:bCs w:val="0"/>
          <w:color w:val="auto"/>
          <w:kern w:val="0"/>
          <w:sz w:val="32"/>
          <w:szCs w:val="32"/>
          <w:lang w:val="en-US" w:eastAsia="zh-CN"/>
        </w:rPr>
        <w:t>作为</w:t>
      </w:r>
      <w:r>
        <w:rPr>
          <w:rFonts w:hint="eastAsia" w:ascii="Times New Roman" w:hAnsi="Times New Roman" w:eastAsia="仿宋" w:cs="Times New Roman"/>
          <w:b w:val="0"/>
          <w:bCs w:val="0"/>
          <w:color w:val="auto"/>
          <w:kern w:val="0"/>
          <w:sz w:val="32"/>
          <w:szCs w:val="32"/>
          <w:lang w:val="en-US" w:eastAsia="zh-CN"/>
        </w:rPr>
        <w:t>牵头起草单位，负责统筹推进标准编制的各项工作，并提供标准化以及标准编制的技术支撑工作。江苏省市场监督管理局、徐州市市场监督管理局、</w:t>
      </w:r>
      <w:r>
        <w:rPr>
          <w:rFonts w:hint="eastAsia" w:ascii="Times New Roman Regular" w:hAnsi="Times New Roman Regular" w:eastAsia="仿宋" w:cs="Times New Roman Regular"/>
          <w:sz w:val="32"/>
          <w:szCs w:val="32"/>
          <w:highlight w:val="none"/>
          <w:lang w:val="en-US" w:eastAsia="zh-CN"/>
        </w:rPr>
        <w:t>连云港市标准化研究中心、徐州经济技术开发区市场监督管理局及徐州餐饮行业协会</w:t>
      </w:r>
      <w:r>
        <w:rPr>
          <w:rFonts w:hint="eastAsia" w:ascii="Times New Roman" w:hAnsi="Times New Roman" w:eastAsia="仿宋" w:cs="Times New Roman"/>
          <w:b w:val="0"/>
          <w:bCs w:val="0"/>
          <w:color w:val="auto"/>
          <w:kern w:val="0"/>
          <w:sz w:val="32"/>
          <w:szCs w:val="32"/>
          <w:lang w:val="en-US" w:eastAsia="zh-CN"/>
        </w:rPr>
        <w:t>作为参与起草单位和省、市</w:t>
      </w:r>
      <w:r>
        <w:rPr>
          <w:rFonts w:hint="eastAsia" w:eastAsia="仿宋" w:cs="Times New Roman"/>
          <w:b w:val="0"/>
          <w:bCs w:val="0"/>
          <w:color w:val="auto"/>
          <w:kern w:val="0"/>
          <w:sz w:val="32"/>
          <w:szCs w:val="32"/>
          <w:lang w:val="en-US" w:eastAsia="zh-CN"/>
        </w:rPr>
        <w:t>、县</w:t>
      </w:r>
      <w:r>
        <w:rPr>
          <w:rFonts w:hint="eastAsia" w:ascii="Times New Roman" w:hAnsi="Times New Roman" w:eastAsia="仿宋" w:cs="Times New Roman"/>
          <w:b w:val="0"/>
          <w:bCs w:val="0"/>
          <w:color w:val="auto"/>
          <w:kern w:val="0"/>
          <w:sz w:val="32"/>
          <w:szCs w:val="32"/>
          <w:lang w:val="en-US" w:eastAsia="zh-CN"/>
        </w:rPr>
        <w:t>级对口行政主管部门，负责协调推进</w:t>
      </w:r>
      <w:r>
        <w:rPr>
          <w:rFonts w:hint="eastAsia" w:eastAsia="仿宋" w:cs="Times New Roman"/>
          <w:b w:val="0"/>
          <w:bCs w:val="0"/>
          <w:color w:val="auto"/>
          <w:kern w:val="0"/>
          <w:sz w:val="32"/>
          <w:szCs w:val="32"/>
          <w:lang w:val="en-US" w:eastAsia="zh-CN"/>
        </w:rPr>
        <w:t>、</w:t>
      </w:r>
      <w:r>
        <w:rPr>
          <w:rFonts w:hint="eastAsia" w:ascii="Times New Roman" w:hAnsi="Times New Roman" w:eastAsia="仿宋" w:cs="Times New Roman"/>
          <w:b w:val="0"/>
          <w:bCs w:val="0"/>
          <w:color w:val="auto"/>
          <w:kern w:val="0"/>
          <w:sz w:val="32"/>
          <w:szCs w:val="32"/>
          <w:lang w:val="en-US" w:eastAsia="zh-CN"/>
        </w:rPr>
        <w:t>标准征求意见</w:t>
      </w:r>
      <w:r>
        <w:rPr>
          <w:rFonts w:hint="eastAsia" w:eastAsia="仿宋" w:cs="Times New Roman"/>
          <w:b w:val="0"/>
          <w:bCs w:val="0"/>
          <w:color w:val="auto"/>
          <w:kern w:val="0"/>
          <w:sz w:val="32"/>
          <w:szCs w:val="32"/>
          <w:lang w:val="en-US" w:eastAsia="zh-CN"/>
        </w:rPr>
        <w:t>等</w:t>
      </w:r>
      <w:r>
        <w:rPr>
          <w:rFonts w:hint="eastAsia" w:ascii="Times New Roman" w:hAnsi="Times New Roman" w:eastAsia="仿宋" w:cs="Times New Roman"/>
          <w:b w:val="0"/>
          <w:bCs w:val="0"/>
          <w:color w:val="auto"/>
          <w:kern w:val="0"/>
          <w:sz w:val="32"/>
          <w:szCs w:val="32"/>
          <w:lang w:val="en-US" w:eastAsia="zh-CN"/>
        </w:rPr>
        <w:t>。</w:t>
      </w:r>
    </w:p>
    <w:p w14:paraId="58553F1E">
      <w:pPr>
        <w:pStyle w:val="3"/>
        <w:spacing w:line="560" w:lineRule="exact"/>
        <w:ind w:left="0" w:firstLine="640" w:firstLineChars="200"/>
        <w:rPr>
          <w:rFonts w:ascii="Times New Roman" w:hAnsi="Times New Roman" w:eastAsia="仿宋" w:cs="Times New Roman"/>
          <w:b w:val="0"/>
          <w:bCs w:val="0"/>
          <w:lang w:val="en-US" w:bidi="ar-SA"/>
        </w:rPr>
      </w:pPr>
      <w:r>
        <w:rPr>
          <w:rFonts w:hint="eastAsia" w:ascii="仿宋" w:hAnsi="仿宋" w:eastAsia="仿宋" w:cs="仿宋"/>
          <w:b w:val="0"/>
          <w:bCs w:val="0"/>
          <w:color w:val="auto"/>
          <w:kern w:val="0"/>
          <w:sz w:val="32"/>
          <w:szCs w:val="32"/>
          <w:lang w:val="en-US" w:eastAsia="zh-CN"/>
        </w:rPr>
        <w:t>本文件主要起草人员及分工详见下表</w:t>
      </w:r>
      <w:r>
        <w:rPr>
          <w:rFonts w:hint="eastAsia" w:ascii="Times New Roman" w:hAnsi="Times New Roman" w:eastAsia="仿宋" w:cs="Times New Roman"/>
          <w:b w:val="0"/>
          <w:bCs w:val="0"/>
          <w:lang w:val="en-US" w:bidi="ar-SA"/>
        </w:rPr>
        <w:t>：</w:t>
      </w:r>
    </w:p>
    <w:tbl>
      <w:tblPr>
        <w:tblStyle w:val="8"/>
        <w:tblW w:w="8732" w:type="dxa"/>
        <w:jc w:val="center"/>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Layout w:type="fixed"/>
        <w:tblCellMar>
          <w:top w:w="0" w:type="dxa"/>
          <w:left w:w="108" w:type="dxa"/>
          <w:bottom w:w="0" w:type="dxa"/>
          <w:right w:w="108" w:type="dxa"/>
        </w:tblCellMar>
      </w:tblPr>
      <w:tblGrid>
        <w:gridCol w:w="780"/>
        <w:gridCol w:w="1134"/>
        <w:gridCol w:w="2552"/>
        <w:gridCol w:w="2165"/>
        <w:gridCol w:w="2101"/>
      </w:tblGrid>
      <w:tr w14:paraId="3F782E8A">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59634819">
            <w:pPr>
              <w:jc w:val="center"/>
              <w:rPr>
                <w:rFonts w:ascii="宋体" w:hAnsi="宋体"/>
                <w:b/>
                <w:bCs/>
                <w:sz w:val="24"/>
                <w:szCs w:val="28"/>
              </w:rPr>
            </w:pPr>
            <w:r>
              <w:rPr>
                <w:rFonts w:hint="eastAsia" w:ascii="宋体" w:hAnsi="宋体"/>
                <w:b/>
                <w:bCs/>
                <w:sz w:val="24"/>
                <w:szCs w:val="28"/>
              </w:rPr>
              <w:t>序号</w:t>
            </w:r>
          </w:p>
        </w:tc>
        <w:tc>
          <w:tcPr>
            <w:tcW w:w="1134" w:type="dxa"/>
            <w:tcBorders>
              <w:top w:val="single" w:color="auto" w:sz="6" w:space="0"/>
              <w:left w:val="single" w:color="auto" w:sz="6" w:space="0"/>
              <w:bottom w:val="single" w:color="auto" w:sz="6" w:space="0"/>
              <w:right w:val="single" w:color="auto" w:sz="6" w:space="0"/>
            </w:tcBorders>
            <w:vAlign w:val="center"/>
          </w:tcPr>
          <w:p w14:paraId="50D1DDFE">
            <w:pPr>
              <w:jc w:val="center"/>
              <w:rPr>
                <w:rFonts w:ascii="宋体" w:hAnsi="宋体"/>
                <w:b/>
                <w:bCs/>
                <w:sz w:val="24"/>
                <w:szCs w:val="28"/>
              </w:rPr>
            </w:pPr>
            <w:r>
              <w:rPr>
                <w:rFonts w:hint="eastAsia" w:ascii="宋体" w:hAnsi="宋体"/>
                <w:b/>
                <w:bCs/>
                <w:sz w:val="24"/>
                <w:szCs w:val="28"/>
              </w:rPr>
              <w:t>姓名</w:t>
            </w:r>
          </w:p>
        </w:tc>
        <w:tc>
          <w:tcPr>
            <w:tcW w:w="2552" w:type="dxa"/>
            <w:tcBorders>
              <w:top w:val="single" w:color="auto" w:sz="6" w:space="0"/>
              <w:left w:val="single" w:color="auto" w:sz="6" w:space="0"/>
              <w:bottom w:val="single" w:color="auto" w:sz="6" w:space="0"/>
              <w:right w:val="single" w:color="auto" w:sz="6" w:space="0"/>
            </w:tcBorders>
            <w:vAlign w:val="center"/>
          </w:tcPr>
          <w:p w14:paraId="1E3E3D3B">
            <w:pPr>
              <w:jc w:val="center"/>
              <w:rPr>
                <w:rFonts w:ascii="宋体" w:hAnsi="宋体"/>
                <w:b/>
                <w:bCs/>
                <w:sz w:val="24"/>
                <w:szCs w:val="28"/>
              </w:rPr>
            </w:pPr>
            <w:r>
              <w:rPr>
                <w:rFonts w:hint="eastAsia" w:ascii="宋体" w:hAnsi="宋体"/>
                <w:b/>
                <w:bCs/>
                <w:sz w:val="24"/>
                <w:szCs w:val="28"/>
              </w:rPr>
              <w:t>工作单位</w:t>
            </w:r>
          </w:p>
        </w:tc>
        <w:tc>
          <w:tcPr>
            <w:tcW w:w="2165" w:type="dxa"/>
            <w:tcBorders>
              <w:top w:val="single" w:color="auto" w:sz="6" w:space="0"/>
              <w:left w:val="single" w:color="auto" w:sz="6" w:space="0"/>
              <w:bottom w:val="single" w:color="auto" w:sz="6" w:space="0"/>
              <w:right w:val="single" w:color="auto" w:sz="6" w:space="0"/>
            </w:tcBorders>
            <w:vAlign w:val="center"/>
          </w:tcPr>
          <w:p w14:paraId="54BFBFBF">
            <w:pPr>
              <w:jc w:val="center"/>
              <w:rPr>
                <w:rFonts w:ascii="宋体" w:hAnsi="宋体"/>
                <w:b/>
                <w:bCs/>
                <w:sz w:val="24"/>
                <w:szCs w:val="28"/>
              </w:rPr>
            </w:pPr>
            <w:r>
              <w:rPr>
                <w:rFonts w:hint="eastAsia" w:ascii="宋体" w:hAnsi="宋体"/>
                <w:b/>
                <w:bCs/>
                <w:sz w:val="24"/>
                <w:szCs w:val="28"/>
              </w:rPr>
              <w:t>职务职称</w:t>
            </w:r>
          </w:p>
        </w:tc>
        <w:tc>
          <w:tcPr>
            <w:tcW w:w="2101" w:type="dxa"/>
            <w:tcBorders>
              <w:top w:val="single" w:color="auto" w:sz="6" w:space="0"/>
              <w:left w:val="single" w:color="auto" w:sz="6" w:space="0"/>
              <w:bottom w:val="single" w:color="auto" w:sz="6" w:space="0"/>
              <w:right w:val="single" w:color="auto" w:sz="6" w:space="0"/>
            </w:tcBorders>
            <w:vAlign w:val="center"/>
          </w:tcPr>
          <w:p w14:paraId="5B2BEEE2">
            <w:pPr>
              <w:jc w:val="center"/>
              <w:rPr>
                <w:rFonts w:ascii="宋体" w:hAnsi="宋体"/>
                <w:b/>
                <w:bCs/>
                <w:sz w:val="24"/>
                <w:szCs w:val="28"/>
              </w:rPr>
            </w:pPr>
            <w:r>
              <w:rPr>
                <w:rFonts w:hint="eastAsia" w:ascii="宋体" w:hAnsi="宋体"/>
                <w:b/>
                <w:bCs/>
                <w:sz w:val="24"/>
                <w:szCs w:val="28"/>
              </w:rPr>
              <w:t>项目分工</w:t>
            </w:r>
          </w:p>
        </w:tc>
      </w:tr>
      <w:tr w14:paraId="0749D531">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65094D25">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05D8B495">
            <w:pPr>
              <w:spacing w:line="300" w:lineRule="exact"/>
              <w:jc w:val="center"/>
              <w:rPr>
                <w:rFonts w:ascii="宋体" w:hAnsi="宋体"/>
                <w:sz w:val="24"/>
                <w:szCs w:val="28"/>
              </w:rPr>
            </w:pPr>
            <w:r>
              <w:rPr>
                <w:rFonts w:hint="eastAsia" w:cs="方正楷体_GBK" w:asciiTheme="minorEastAsia" w:hAnsiTheme="minorEastAsia"/>
                <w:bCs/>
                <w:szCs w:val="21"/>
              </w:rPr>
              <w:t>张</w:t>
            </w:r>
            <w:r>
              <w:rPr>
                <w:rFonts w:hint="eastAsia" w:cs="方正楷体_GBK" w:asciiTheme="minorEastAsia" w:hAnsiTheme="minorEastAsia"/>
                <w:bCs/>
                <w:szCs w:val="21"/>
                <w:lang w:val="en-US" w:eastAsia="zh-CN"/>
              </w:rPr>
              <w:t xml:space="preserve"> </w:t>
            </w:r>
            <w:r>
              <w:rPr>
                <w:rFonts w:hint="eastAsia" w:cs="方正楷体_GBK" w:asciiTheme="minorEastAsia" w:hAnsiTheme="minorEastAsia"/>
                <w:bCs/>
                <w:szCs w:val="21"/>
              </w:rPr>
              <w:t xml:space="preserve"> 莉</w:t>
            </w:r>
          </w:p>
        </w:tc>
        <w:tc>
          <w:tcPr>
            <w:tcW w:w="2552" w:type="dxa"/>
            <w:tcBorders>
              <w:top w:val="single" w:color="auto" w:sz="6" w:space="0"/>
              <w:left w:val="single" w:color="auto" w:sz="6" w:space="0"/>
              <w:bottom w:val="single" w:color="auto" w:sz="6" w:space="0"/>
              <w:right w:val="single" w:color="auto" w:sz="6" w:space="0"/>
            </w:tcBorders>
            <w:vAlign w:val="center"/>
          </w:tcPr>
          <w:p w14:paraId="7B33EE41">
            <w:pPr>
              <w:spacing w:line="300" w:lineRule="exact"/>
              <w:jc w:val="center"/>
              <w:rPr>
                <w:rFonts w:ascii="宋体" w:hAnsi="宋体"/>
                <w:sz w:val="24"/>
                <w:szCs w:val="28"/>
              </w:rPr>
            </w:pPr>
            <w:r>
              <w:rPr>
                <w:rFonts w:hint="eastAsia" w:cs="方正楷体_GBK" w:asciiTheme="minorEastAsia" w:hAnsiTheme="minorEastAsia"/>
                <w:bCs/>
                <w:szCs w:val="21"/>
              </w:rPr>
              <w:t>徐州重型机械有限公司</w:t>
            </w:r>
          </w:p>
        </w:tc>
        <w:tc>
          <w:tcPr>
            <w:tcW w:w="2165" w:type="dxa"/>
            <w:tcBorders>
              <w:top w:val="single" w:color="auto" w:sz="6" w:space="0"/>
              <w:left w:val="single" w:color="auto" w:sz="6" w:space="0"/>
              <w:bottom w:val="single" w:color="auto" w:sz="6" w:space="0"/>
              <w:right w:val="single" w:color="auto" w:sz="6" w:space="0"/>
            </w:tcBorders>
            <w:vAlign w:val="center"/>
          </w:tcPr>
          <w:p w14:paraId="572FF9F2">
            <w:pPr>
              <w:spacing w:line="300" w:lineRule="exact"/>
              <w:jc w:val="center"/>
              <w:rPr>
                <w:rFonts w:ascii="宋体" w:hAnsi="宋体"/>
                <w:sz w:val="24"/>
                <w:szCs w:val="28"/>
              </w:rPr>
            </w:pPr>
            <w:r>
              <w:rPr>
                <w:rFonts w:hint="eastAsia" w:cs="方正楷体_GBK" w:asciiTheme="minorEastAsia" w:hAnsiTheme="minorEastAsia"/>
                <w:bCs/>
                <w:szCs w:val="21"/>
              </w:rPr>
              <w:t>物业管理中心主任</w:t>
            </w:r>
          </w:p>
        </w:tc>
        <w:tc>
          <w:tcPr>
            <w:tcW w:w="2101" w:type="dxa"/>
            <w:tcBorders>
              <w:top w:val="single" w:color="auto" w:sz="6" w:space="0"/>
              <w:left w:val="single" w:color="auto" w:sz="6" w:space="0"/>
              <w:bottom w:val="single" w:color="auto" w:sz="6" w:space="0"/>
              <w:right w:val="single" w:color="auto" w:sz="6" w:space="0"/>
            </w:tcBorders>
            <w:vAlign w:val="center"/>
          </w:tcPr>
          <w:p w14:paraId="15B7009A">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主编，全面统筹标准制修订管理。</w:t>
            </w:r>
          </w:p>
        </w:tc>
      </w:tr>
      <w:tr w14:paraId="2AACD671">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0722564C">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7BEAB4D5">
            <w:pPr>
              <w:spacing w:line="300" w:lineRule="exact"/>
              <w:jc w:val="center"/>
              <w:rPr>
                <w:rFonts w:ascii="宋体" w:hAnsi="宋体"/>
                <w:sz w:val="24"/>
                <w:szCs w:val="28"/>
              </w:rPr>
            </w:pPr>
            <w:r>
              <w:rPr>
                <w:rFonts w:cs="方正楷体_GBK" w:asciiTheme="minorEastAsia" w:hAnsiTheme="minorEastAsia"/>
                <w:bCs/>
                <w:szCs w:val="21"/>
              </w:rPr>
              <w:t xml:space="preserve">王 </w:t>
            </w:r>
            <w:r>
              <w:rPr>
                <w:rFonts w:hint="eastAsia" w:cs="方正楷体_GBK" w:asciiTheme="minorEastAsia" w:hAnsiTheme="minorEastAsia"/>
                <w:bCs/>
                <w:szCs w:val="21"/>
                <w:lang w:val="en-US" w:eastAsia="zh-CN"/>
              </w:rPr>
              <w:t xml:space="preserve"> </w:t>
            </w:r>
            <w:r>
              <w:rPr>
                <w:rFonts w:cs="方正楷体_GBK" w:asciiTheme="minorEastAsia" w:hAnsiTheme="minorEastAsia"/>
                <w:bCs/>
                <w:szCs w:val="21"/>
              </w:rPr>
              <w:t>岩</w:t>
            </w:r>
          </w:p>
        </w:tc>
        <w:tc>
          <w:tcPr>
            <w:tcW w:w="2552" w:type="dxa"/>
            <w:tcBorders>
              <w:top w:val="single" w:color="auto" w:sz="6" w:space="0"/>
              <w:left w:val="single" w:color="auto" w:sz="6" w:space="0"/>
              <w:bottom w:val="single" w:color="auto" w:sz="6" w:space="0"/>
              <w:right w:val="single" w:color="auto" w:sz="6" w:space="0"/>
            </w:tcBorders>
            <w:vAlign w:val="center"/>
          </w:tcPr>
          <w:p w14:paraId="1AAAC4B9">
            <w:pPr>
              <w:spacing w:line="300" w:lineRule="exact"/>
              <w:jc w:val="center"/>
              <w:rPr>
                <w:rFonts w:ascii="宋体" w:hAnsi="宋体"/>
                <w:sz w:val="24"/>
                <w:szCs w:val="28"/>
              </w:rPr>
            </w:pPr>
            <w:r>
              <w:rPr>
                <w:rFonts w:hint="eastAsia" w:cs="方正楷体_GBK" w:asciiTheme="minorEastAsia" w:hAnsiTheme="minorEastAsia"/>
                <w:bCs/>
                <w:szCs w:val="21"/>
              </w:rPr>
              <w:t>徐州重型机械有限公司</w:t>
            </w:r>
          </w:p>
        </w:tc>
        <w:tc>
          <w:tcPr>
            <w:tcW w:w="2165" w:type="dxa"/>
            <w:tcBorders>
              <w:top w:val="single" w:color="auto" w:sz="6" w:space="0"/>
              <w:left w:val="single" w:color="auto" w:sz="6" w:space="0"/>
              <w:bottom w:val="single" w:color="auto" w:sz="6" w:space="0"/>
              <w:right w:val="single" w:color="auto" w:sz="6" w:space="0"/>
            </w:tcBorders>
            <w:vAlign w:val="center"/>
          </w:tcPr>
          <w:p w14:paraId="7612FB57">
            <w:pPr>
              <w:spacing w:line="300" w:lineRule="exact"/>
              <w:jc w:val="center"/>
              <w:rPr>
                <w:rFonts w:ascii="宋体" w:hAnsi="宋体"/>
                <w:sz w:val="24"/>
                <w:szCs w:val="28"/>
              </w:rPr>
            </w:pPr>
            <w:r>
              <w:rPr>
                <w:rFonts w:cs="方正楷体_GBK" w:asciiTheme="minorEastAsia" w:hAnsiTheme="minorEastAsia"/>
                <w:bCs/>
                <w:szCs w:val="21"/>
              </w:rPr>
              <w:t>食堂管理员</w:t>
            </w:r>
          </w:p>
        </w:tc>
        <w:tc>
          <w:tcPr>
            <w:tcW w:w="2101" w:type="dxa"/>
            <w:tcBorders>
              <w:top w:val="single" w:color="auto" w:sz="6" w:space="0"/>
              <w:left w:val="single" w:color="auto" w:sz="6" w:space="0"/>
              <w:bottom w:val="single" w:color="auto" w:sz="6" w:space="0"/>
              <w:right w:val="single" w:color="auto" w:sz="6" w:space="0"/>
            </w:tcBorders>
            <w:vAlign w:val="center"/>
          </w:tcPr>
          <w:p w14:paraId="03301202">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责任编辑，负责标准制修订统筹推进实施，构建标准框架结构、主要技术内容。</w:t>
            </w:r>
          </w:p>
        </w:tc>
      </w:tr>
      <w:tr w14:paraId="3D7B6933">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5967D142">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168432DD">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陈</w:t>
            </w:r>
            <w:r>
              <w:rPr>
                <w:rFonts w:hint="eastAsia" w:cs="方正楷体_GBK" w:asciiTheme="minorEastAsia" w:hAnsiTheme="minorEastAsia"/>
                <w:bCs/>
                <w:szCs w:val="21"/>
                <w:lang w:val="en-US" w:eastAsia="zh-CN"/>
              </w:rPr>
              <w:t xml:space="preserve">  </w:t>
            </w:r>
            <w:r>
              <w:rPr>
                <w:rFonts w:hint="eastAsia" w:cs="方正楷体_GBK" w:asciiTheme="minorEastAsia" w:hAnsiTheme="minorEastAsia"/>
                <w:bCs/>
                <w:szCs w:val="21"/>
              </w:rPr>
              <w:t>群</w:t>
            </w:r>
          </w:p>
        </w:tc>
        <w:tc>
          <w:tcPr>
            <w:tcW w:w="2552" w:type="dxa"/>
            <w:tcBorders>
              <w:top w:val="single" w:color="auto" w:sz="6" w:space="0"/>
              <w:left w:val="single" w:color="auto" w:sz="6" w:space="0"/>
              <w:bottom w:val="single" w:color="auto" w:sz="6" w:space="0"/>
              <w:right w:val="single" w:color="auto" w:sz="6" w:space="0"/>
            </w:tcBorders>
            <w:vAlign w:val="center"/>
          </w:tcPr>
          <w:p w14:paraId="11785BE3">
            <w:pPr>
              <w:spacing w:line="300" w:lineRule="exact"/>
              <w:rPr>
                <w:rFonts w:cs="方正楷体_GBK" w:asciiTheme="minorEastAsia" w:hAnsiTheme="minorEastAsia"/>
                <w:bCs/>
                <w:szCs w:val="21"/>
              </w:rPr>
            </w:pPr>
            <w:r>
              <w:rPr>
                <w:rFonts w:hint="eastAsia" w:cs="方正楷体_GBK" w:asciiTheme="minorEastAsia" w:hAnsiTheme="minorEastAsia"/>
                <w:bCs/>
                <w:szCs w:val="21"/>
              </w:rPr>
              <w:t xml:space="preserve">连云港市标准化研究中心  </w:t>
            </w:r>
          </w:p>
        </w:tc>
        <w:tc>
          <w:tcPr>
            <w:tcW w:w="2165" w:type="dxa"/>
            <w:tcBorders>
              <w:top w:val="single" w:color="auto" w:sz="6" w:space="0"/>
              <w:left w:val="single" w:color="auto" w:sz="6" w:space="0"/>
              <w:bottom w:val="single" w:color="auto" w:sz="6" w:space="0"/>
              <w:right w:val="single" w:color="auto" w:sz="6" w:space="0"/>
            </w:tcBorders>
            <w:vAlign w:val="center"/>
          </w:tcPr>
          <w:p w14:paraId="235528F3">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标准室主任</w:t>
            </w:r>
          </w:p>
          <w:p w14:paraId="5A54D150">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高级工程师</w:t>
            </w:r>
          </w:p>
        </w:tc>
        <w:tc>
          <w:tcPr>
            <w:tcW w:w="2101" w:type="dxa"/>
            <w:tcBorders>
              <w:top w:val="single" w:color="auto" w:sz="6" w:space="0"/>
              <w:left w:val="single" w:color="auto" w:sz="6" w:space="0"/>
              <w:bottom w:val="single" w:color="auto" w:sz="6" w:space="0"/>
              <w:right w:val="single" w:color="auto" w:sz="6" w:space="0"/>
            </w:tcBorders>
            <w:vAlign w:val="center"/>
          </w:tcPr>
          <w:p w14:paraId="6599B5FD">
            <w:pPr>
              <w:spacing w:line="300" w:lineRule="exact"/>
              <w:jc w:val="both"/>
              <w:rPr>
                <w:rFonts w:cs="方正楷体_GBK" w:asciiTheme="minorEastAsia" w:hAnsiTheme="minorEastAsia"/>
                <w:bCs/>
                <w:szCs w:val="21"/>
              </w:rPr>
            </w:pPr>
            <w:r>
              <w:rPr>
                <w:rFonts w:hint="eastAsia" w:cs="方正楷体_GBK" w:asciiTheme="minorEastAsia" w:hAnsiTheme="minorEastAsia"/>
                <w:bCs/>
                <w:szCs w:val="21"/>
              </w:rPr>
              <w:t>协助收集相关法律法规、政策文件、工作报告、工作总结等资料，协调沟通</w:t>
            </w:r>
          </w:p>
        </w:tc>
      </w:tr>
      <w:tr w14:paraId="7EF15464">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069356D2">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2CEE0AAF">
            <w:pPr>
              <w:spacing w:line="300" w:lineRule="exact"/>
              <w:jc w:val="center"/>
              <w:rPr>
                <w:rFonts w:ascii="宋体" w:hAnsi="宋体"/>
                <w:sz w:val="24"/>
                <w:szCs w:val="28"/>
              </w:rPr>
            </w:pPr>
            <w:r>
              <w:rPr>
                <w:rFonts w:cs="方正楷体_GBK" w:asciiTheme="minorEastAsia" w:hAnsiTheme="minorEastAsia"/>
                <w:bCs/>
                <w:szCs w:val="21"/>
              </w:rPr>
              <w:t>张</w:t>
            </w:r>
            <w:r>
              <w:rPr>
                <w:rFonts w:hint="eastAsia" w:cs="方正楷体_GBK" w:asciiTheme="minorEastAsia" w:hAnsiTheme="minorEastAsia"/>
                <w:bCs/>
                <w:szCs w:val="21"/>
                <w:lang w:val="en-US" w:eastAsia="zh-CN"/>
              </w:rPr>
              <w:t xml:space="preserve"> </w:t>
            </w:r>
            <w:r>
              <w:rPr>
                <w:rFonts w:cs="方正楷体_GBK" w:asciiTheme="minorEastAsia" w:hAnsiTheme="minorEastAsia"/>
                <w:bCs/>
                <w:szCs w:val="21"/>
              </w:rPr>
              <w:t xml:space="preserve"> 艳</w:t>
            </w:r>
          </w:p>
        </w:tc>
        <w:tc>
          <w:tcPr>
            <w:tcW w:w="2552" w:type="dxa"/>
            <w:tcBorders>
              <w:top w:val="single" w:color="auto" w:sz="6" w:space="0"/>
              <w:left w:val="single" w:color="auto" w:sz="6" w:space="0"/>
              <w:bottom w:val="single" w:color="auto" w:sz="6" w:space="0"/>
              <w:right w:val="single" w:color="auto" w:sz="6" w:space="0"/>
            </w:tcBorders>
            <w:vAlign w:val="center"/>
          </w:tcPr>
          <w:p w14:paraId="67FBC73B">
            <w:pPr>
              <w:spacing w:line="300" w:lineRule="exact"/>
              <w:jc w:val="center"/>
              <w:rPr>
                <w:rFonts w:ascii="宋体" w:hAnsi="宋体"/>
                <w:sz w:val="24"/>
                <w:szCs w:val="28"/>
              </w:rPr>
            </w:pPr>
            <w:r>
              <w:rPr>
                <w:rFonts w:hint="eastAsia" w:cs="方正楷体_GBK" w:asciiTheme="minorEastAsia" w:hAnsiTheme="minorEastAsia"/>
                <w:bCs/>
                <w:szCs w:val="21"/>
              </w:rPr>
              <w:t>徐州重型机械有限公司</w:t>
            </w:r>
          </w:p>
        </w:tc>
        <w:tc>
          <w:tcPr>
            <w:tcW w:w="2165" w:type="dxa"/>
            <w:tcBorders>
              <w:top w:val="single" w:color="auto" w:sz="6" w:space="0"/>
              <w:left w:val="single" w:color="auto" w:sz="6" w:space="0"/>
              <w:bottom w:val="single" w:color="auto" w:sz="6" w:space="0"/>
              <w:right w:val="single" w:color="auto" w:sz="6" w:space="0"/>
            </w:tcBorders>
            <w:vAlign w:val="center"/>
          </w:tcPr>
          <w:p w14:paraId="0EDFF728">
            <w:pPr>
              <w:spacing w:line="300" w:lineRule="exact"/>
              <w:jc w:val="center"/>
              <w:rPr>
                <w:rFonts w:ascii="宋体" w:hAnsi="宋体"/>
                <w:sz w:val="24"/>
                <w:szCs w:val="28"/>
              </w:rPr>
            </w:pPr>
            <w:r>
              <w:rPr>
                <w:rFonts w:hint="eastAsia" w:cs="方正楷体_GBK" w:asciiTheme="minorEastAsia" w:hAnsiTheme="minorEastAsia"/>
                <w:bCs/>
                <w:szCs w:val="21"/>
              </w:rPr>
              <w:t>标准认证工程师</w:t>
            </w:r>
          </w:p>
        </w:tc>
        <w:tc>
          <w:tcPr>
            <w:tcW w:w="2101" w:type="dxa"/>
            <w:tcBorders>
              <w:top w:val="single" w:color="auto" w:sz="6" w:space="0"/>
              <w:left w:val="single" w:color="auto" w:sz="6" w:space="0"/>
              <w:bottom w:val="single" w:color="auto" w:sz="6" w:space="0"/>
              <w:right w:val="single" w:color="auto" w:sz="6" w:space="0"/>
            </w:tcBorders>
            <w:vAlign w:val="center"/>
          </w:tcPr>
          <w:p w14:paraId="26260711">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lang w:val="en-US" w:eastAsia="zh-CN"/>
              </w:rPr>
              <w:t>标准化技术</w:t>
            </w:r>
            <w:r>
              <w:rPr>
                <w:rFonts w:hint="eastAsia" w:cs="方正楷体_GBK" w:asciiTheme="minorEastAsia" w:hAnsiTheme="minorEastAsia"/>
                <w:bCs/>
                <w:szCs w:val="21"/>
              </w:rPr>
              <w:t>指导及把关。</w:t>
            </w:r>
          </w:p>
        </w:tc>
      </w:tr>
      <w:tr w14:paraId="740EFF5D">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320B4A9A">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6C6545C8">
            <w:pPr>
              <w:spacing w:line="300" w:lineRule="exact"/>
              <w:jc w:val="center"/>
              <w:rPr>
                <w:rFonts w:ascii="宋体" w:hAnsi="宋体"/>
                <w:sz w:val="24"/>
                <w:szCs w:val="28"/>
              </w:rPr>
            </w:pPr>
            <w:r>
              <w:rPr>
                <w:rFonts w:cs="方正楷体_GBK" w:asciiTheme="minorEastAsia" w:hAnsiTheme="minorEastAsia"/>
                <w:bCs/>
                <w:szCs w:val="21"/>
              </w:rPr>
              <w:t>马新科</w:t>
            </w:r>
          </w:p>
        </w:tc>
        <w:tc>
          <w:tcPr>
            <w:tcW w:w="2552" w:type="dxa"/>
            <w:tcBorders>
              <w:top w:val="single" w:color="auto" w:sz="6" w:space="0"/>
              <w:left w:val="single" w:color="auto" w:sz="6" w:space="0"/>
              <w:bottom w:val="single" w:color="auto" w:sz="6" w:space="0"/>
              <w:right w:val="single" w:color="auto" w:sz="6" w:space="0"/>
            </w:tcBorders>
            <w:vAlign w:val="center"/>
          </w:tcPr>
          <w:p w14:paraId="0680812A">
            <w:pPr>
              <w:spacing w:line="300" w:lineRule="exact"/>
              <w:jc w:val="center"/>
              <w:rPr>
                <w:rFonts w:ascii="宋体" w:hAnsi="宋体"/>
                <w:sz w:val="24"/>
                <w:szCs w:val="28"/>
              </w:rPr>
            </w:pPr>
            <w:r>
              <w:rPr>
                <w:rFonts w:cs="方正楷体_GBK" w:asciiTheme="minorEastAsia" w:hAnsiTheme="minorEastAsia"/>
                <w:bCs/>
                <w:szCs w:val="21"/>
              </w:rPr>
              <w:t>徐州市市场监督管理局</w:t>
            </w:r>
          </w:p>
        </w:tc>
        <w:tc>
          <w:tcPr>
            <w:tcW w:w="2165" w:type="dxa"/>
            <w:tcBorders>
              <w:top w:val="single" w:color="auto" w:sz="6" w:space="0"/>
              <w:left w:val="single" w:color="auto" w:sz="6" w:space="0"/>
              <w:bottom w:val="single" w:color="auto" w:sz="6" w:space="0"/>
              <w:right w:val="single" w:color="auto" w:sz="6" w:space="0"/>
            </w:tcBorders>
            <w:vAlign w:val="center"/>
          </w:tcPr>
          <w:p w14:paraId="51A9E620">
            <w:pPr>
              <w:spacing w:line="300" w:lineRule="exact"/>
              <w:jc w:val="center"/>
              <w:rPr>
                <w:rFonts w:ascii="宋体" w:hAnsi="宋体"/>
                <w:sz w:val="24"/>
                <w:szCs w:val="28"/>
              </w:rPr>
            </w:pPr>
            <w:r>
              <w:rPr>
                <w:rFonts w:cs="方正楷体_GBK" w:asciiTheme="minorEastAsia" w:hAnsiTheme="minorEastAsia"/>
                <w:bCs/>
                <w:szCs w:val="21"/>
              </w:rPr>
              <w:t>食品安全总监</w:t>
            </w:r>
          </w:p>
        </w:tc>
        <w:tc>
          <w:tcPr>
            <w:tcW w:w="2101" w:type="dxa"/>
            <w:tcBorders>
              <w:top w:val="single" w:color="auto" w:sz="6" w:space="0"/>
              <w:left w:val="single" w:color="auto" w:sz="6" w:space="0"/>
              <w:bottom w:val="single" w:color="auto" w:sz="6" w:space="0"/>
              <w:right w:val="single" w:color="auto" w:sz="6" w:space="0"/>
            </w:tcBorders>
            <w:vAlign w:val="center"/>
          </w:tcPr>
          <w:p w14:paraId="07B3AAA2">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工作指导及把关，省局和各市局意见征集。</w:t>
            </w:r>
          </w:p>
        </w:tc>
      </w:tr>
      <w:tr w14:paraId="6A7AECB1">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6E299DBC">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46DBA3BA">
            <w:pPr>
              <w:spacing w:line="300" w:lineRule="exact"/>
              <w:jc w:val="center"/>
              <w:rPr>
                <w:rFonts w:ascii="宋体" w:hAnsi="宋体"/>
                <w:sz w:val="24"/>
                <w:szCs w:val="28"/>
              </w:rPr>
            </w:pPr>
            <w:r>
              <w:rPr>
                <w:rFonts w:cs="方正楷体_GBK" w:asciiTheme="minorEastAsia" w:hAnsiTheme="minorEastAsia"/>
                <w:bCs/>
                <w:szCs w:val="21"/>
              </w:rPr>
              <w:t>王</w:t>
            </w:r>
            <w:r>
              <w:rPr>
                <w:rFonts w:hint="eastAsia" w:cs="方正楷体_GBK" w:asciiTheme="minorEastAsia" w:hAnsiTheme="minorEastAsia"/>
                <w:bCs/>
                <w:szCs w:val="21"/>
                <w:lang w:val="en-US" w:eastAsia="zh-CN"/>
              </w:rPr>
              <w:t xml:space="preserve">  </w:t>
            </w:r>
            <w:r>
              <w:rPr>
                <w:rFonts w:cs="方正楷体_GBK" w:asciiTheme="minorEastAsia" w:hAnsiTheme="minorEastAsia"/>
                <w:bCs/>
                <w:szCs w:val="21"/>
              </w:rPr>
              <w:t>童</w:t>
            </w:r>
          </w:p>
        </w:tc>
        <w:tc>
          <w:tcPr>
            <w:tcW w:w="2552" w:type="dxa"/>
            <w:tcBorders>
              <w:top w:val="single" w:color="auto" w:sz="6" w:space="0"/>
              <w:left w:val="single" w:color="auto" w:sz="6" w:space="0"/>
              <w:bottom w:val="single" w:color="auto" w:sz="6" w:space="0"/>
              <w:right w:val="single" w:color="auto" w:sz="6" w:space="0"/>
            </w:tcBorders>
            <w:vAlign w:val="center"/>
          </w:tcPr>
          <w:p w14:paraId="5980BAC7">
            <w:pPr>
              <w:spacing w:line="300" w:lineRule="exact"/>
              <w:jc w:val="center"/>
              <w:rPr>
                <w:rFonts w:ascii="宋体" w:hAnsi="宋体"/>
                <w:sz w:val="24"/>
                <w:szCs w:val="28"/>
              </w:rPr>
            </w:pPr>
            <w:r>
              <w:rPr>
                <w:rFonts w:cs="方正楷体_GBK" w:asciiTheme="minorEastAsia" w:hAnsiTheme="minorEastAsia"/>
                <w:bCs/>
                <w:szCs w:val="21"/>
              </w:rPr>
              <w:t>徐州市市场监督管理局</w:t>
            </w:r>
          </w:p>
        </w:tc>
        <w:tc>
          <w:tcPr>
            <w:tcW w:w="2165" w:type="dxa"/>
            <w:tcBorders>
              <w:top w:val="single" w:color="auto" w:sz="6" w:space="0"/>
              <w:left w:val="single" w:color="auto" w:sz="6" w:space="0"/>
              <w:bottom w:val="single" w:color="auto" w:sz="6" w:space="0"/>
              <w:right w:val="single" w:color="auto" w:sz="6" w:space="0"/>
            </w:tcBorders>
            <w:vAlign w:val="center"/>
          </w:tcPr>
          <w:p w14:paraId="17670C0F">
            <w:pPr>
              <w:spacing w:line="300" w:lineRule="exact"/>
              <w:jc w:val="center"/>
              <w:rPr>
                <w:rFonts w:ascii="宋体" w:hAnsi="宋体"/>
                <w:sz w:val="24"/>
                <w:szCs w:val="28"/>
              </w:rPr>
            </w:pPr>
            <w:r>
              <w:rPr>
                <w:rFonts w:cs="方正楷体_GBK" w:asciiTheme="minorEastAsia" w:hAnsiTheme="minorEastAsia"/>
                <w:bCs/>
                <w:szCs w:val="21"/>
              </w:rPr>
              <w:t>标准化处处长</w:t>
            </w:r>
          </w:p>
        </w:tc>
        <w:tc>
          <w:tcPr>
            <w:tcW w:w="2101" w:type="dxa"/>
            <w:tcBorders>
              <w:top w:val="single" w:color="auto" w:sz="6" w:space="0"/>
              <w:left w:val="single" w:color="auto" w:sz="6" w:space="0"/>
              <w:bottom w:val="single" w:color="auto" w:sz="6" w:space="0"/>
              <w:right w:val="single" w:color="auto" w:sz="6" w:space="0"/>
            </w:tcBorders>
            <w:vAlign w:val="center"/>
          </w:tcPr>
          <w:p w14:paraId="10D037BA">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参与编制人员，查阅收集有关标准、文献等资料，参与标准研讨、修订。</w:t>
            </w:r>
          </w:p>
        </w:tc>
      </w:tr>
      <w:tr w14:paraId="712E9FBF">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7EC97683">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734FCDC9">
            <w:pPr>
              <w:spacing w:line="300" w:lineRule="exact"/>
              <w:jc w:val="center"/>
              <w:rPr>
                <w:rFonts w:ascii="宋体" w:hAnsi="宋体"/>
                <w:sz w:val="24"/>
                <w:szCs w:val="28"/>
              </w:rPr>
            </w:pPr>
            <w:r>
              <w:rPr>
                <w:rFonts w:cs="方正楷体_GBK" w:asciiTheme="minorEastAsia" w:hAnsiTheme="minorEastAsia"/>
                <w:bCs/>
                <w:szCs w:val="21"/>
              </w:rPr>
              <w:t>李克强</w:t>
            </w:r>
          </w:p>
        </w:tc>
        <w:tc>
          <w:tcPr>
            <w:tcW w:w="2552" w:type="dxa"/>
            <w:tcBorders>
              <w:top w:val="single" w:color="auto" w:sz="6" w:space="0"/>
              <w:left w:val="single" w:color="auto" w:sz="6" w:space="0"/>
              <w:bottom w:val="single" w:color="auto" w:sz="6" w:space="0"/>
              <w:right w:val="single" w:color="auto" w:sz="6" w:space="0"/>
            </w:tcBorders>
            <w:vAlign w:val="center"/>
          </w:tcPr>
          <w:p w14:paraId="385023DE">
            <w:pPr>
              <w:spacing w:line="300" w:lineRule="exact"/>
              <w:jc w:val="center"/>
              <w:rPr>
                <w:rFonts w:ascii="宋体" w:hAnsi="宋体"/>
                <w:sz w:val="24"/>
                <w:szCs w:val="28"/>
              </w:rPr>
            </w:pPr>
            <w:r>
              <w:rPr>
                <w:rFonts w:cs="方正楷体_GBK" w:asciiTheme="minorEastAsia" w:hAnsiTheme="minorEastAsia"/>
                <w:bCs/>
                <w:szCs w:val="21"/>
              </w:rPr>
              <w:t>徐州市市场监督管理局</w:t>
            </w:r>
          </w:p>
        </w:tc>
        <w:tc>
          <w:tcPr>
            <w:tcW w:w="2165" w:type="dxa"/>
            <w:tcBorders>
              <w:top w:val="single" w:color="auto" w:sz="6" w:space="0"/>
              <w:left w:val="single" w:color="auto" w:sz="6" w:space="0"/>
              <w:bottom w:val="single" w:color="auto" w:sz="6" w:space="0"/>
              <w:right w:val="single" w:color="auto" w:sz="6" w:space="0"/>
            </w:tcBorders>
            <w:vAlign w:val="center"/>
          </w:tcPr>
          <w:p w14:paraId="3A492026">
            <w:pPr>
              <w:spacing w:line="300" w:lineRule="exact"/>
              <w:jc w:val="center"/>
              <w:rPr>
                <w:rFonts w:ascii="宋体" w:hAnsi="宋体"/>
                <w:sz w:val="24"/>
                <w:szCs w:val="28"/>
              </w:rPr>
            </w:pPr>
            <w:r>
              <w:rPr>
                <w:rFonts w:cs="方正楷体_GBK" w:asciiTheme="minorEastAsia" w:hAnsiTheme="minorEastAsia"/>
                <w:bCs/>
                <w:szCs w:val="21"/>
              </w:rPr>
              <w:t>食品安全协调处处长</w:t>
            </w:r>
          </w:p>
        </w:tc>
        <w:tc>
          <w:tcPr>
            <w:tcW w:w="2101" w:type="dxa"/>
            <w:tcBorders>
              <w:top w:val="single" w:color="auto" w:sz="6" w:space="0"/>
              <w:left w:val="single" w:color="auto" w:sz="6" w:space="0"/>
              <w:bottom w:val="single" w:color="auto" w:sz="6" w:space="0"/>
              <w:right w:val="single" w:color="auto" w:sz="6" w:space="0"/>
            </w:tcBorders>
            <w:vAlign w:val="center"/>
          </w:tcPr>
          <w:p w14:paraId="52C03D0F">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lang w:val="en-US" w:eastAsia="zh-CN"/>
              </w:rPr>
              <w:t>工作指导及把关，省局和各市局意见征集。</w:t>
            </w:r>
          </w:p>
        </w:tc>
      </w:tr>
      <w:tr w14:paraId="445C0441">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135AC5F0">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12C3DB03">
            <w:pPr>
              <w:spacing w:line="300" w:lineRule="exact"/>
              <w:jc w:val="center"/>
              <w:rPr>
                <w:rFonts w:ascii="宋体" w:hAnsi="宋体"/>
                <w:sz w:val="24"/>
                <w:szCs w:val="28"/>
              </w:rPr>
            </w:pPr>
            <w:r>
              <w:rPr>
                <w:rFonts w:cs="方正楷体_GBK" w:asciiTheme="minorEastAsia" w:hAnsiTheme="minorEastAsia"/>
                <w:bCs/>
                <w:szCs w:val="21"/>
              </w:rPr>
              <w:t>李</w:t>
            </w:r>
            <w:r>
              <w:rPr>
                <w:rFonts w:hint="eastAsia" w:cs="方正楷体_GBK" w:asciiTheme="minorEastAsia" w:hAnsiTheme="minorEastAsia"/>
                <w:bCs/>
                <w:szCs w:val="21"/>
                <w:lang w:val="en-US" w:eastAsia="zh-CN"/>
              </w:rPr>
              <w:t xml:space="preserve">  </w:t>
            </w:r>
            <w:r>
              <w:rPr>
                <w:rFonts w:cs="方正楷体_GBK" w:asciiTheme="minorEastAsia" w:hAnsiTheme="minorEastAsia"/>
                <w:bCs/>
                <w:szCs w:val="21"/>
              </w:rPr>
              <w:t>光</w:t>
            </w:r>
          </w:p>
        </w:tc>
        <w:tc>
          <w:tcPr>
            <w:tcW w:w="2552" w:type="dxa"/>
            <w:tcBorders>
              <w:top w:val="single" w:color="auto" w:sz="6" w:space="0"/>
              <w:left w:val="single" w:color="auto" w:sz="6" w:space="0"/>
              <w:bottom w:val="single" w:color="auto" w:sz="6" w:space="0"/>
              <w:right w:val="single" w:color="auto" w:sz="6" w:space="0"/>
            </w:tcBorders>
            <w:vAlign w:val="center"/>
          </w:tcPr>
          <w:p w14:paraId="7BC2FD3D">
            <w:pPr>
              <w:spacing w:line="300" w:lineRule="exact"/>
              <w:jc w:val="center"/>
              <w:rPr>
                <w:rFonts w:ascii="宋体" w:hAnsi="宋体"/>
                <w:sz w:val="24"/>
                <w:szCs w:val="28"/>
              </w:rPr>
            </w:pPr>
            <w:r>
              <w:rPr>
                <w:rFonts w:cs="方正楷体_GBK" w:asciiTheme="minorEastAsia" w:hAnsiTheme="minorEastAsia"/>
                <w:bCs/>
                <w:szCs w:val="21"/>
              </w:rPr>
              <w:t>徐州经济技术开发区市场监督管理局</w:t>
            </w:r>
          </w:p>
        </w:tc>
        <w:tc>
          <w:tcPr>
            <w:tcW w:w="2165" w:type="dxa"/>
            <w:tcBorders>
              <w:top w:val="single" w:color="auto" w:sz="6" w:space="0"/>
              <w:left w:val="single" w:color="auto" w:sz="6" w:space="0"/>
              <w:bottom w:val="single" w:color="auto" w:sz="6" w:space="0"/>
              <w:right w:val="single" w:color="auto" w:sz="6" w:space="0"/>
            </w:tcBorders>
            <w:vAlign w:val="center"/>
          </w:tcPr>
          <w:p w14:paraId="2BD4AC27">
            <w:pPr>
              <w:spacing w:line="300" w:lineRule="exact"/>
              <w:jc w:val="center"/>
              <w:rPr>
                <w:rFonts w:ascii="宋体" w:hAnsi="宋体"/>
                <w:sz w:val="24"/>
                <w:szCs w:val="28"/>
              </w:rPr>
            </w:pPr>
            <w:r>
              <w:rPr>
                <w:rFonts w:cs="方正楷体_GBK" w:asciiTheme="minorEastAsia" w:hAnsiTheme="minorEastAsia"/>
                <w:bCs/>
                <w:szCs w:val="21"/>
              </w:rPr>
              <w:t>副局长</w:t>
            </w:r>
          </w:p>
        </w:tc>
        <w:tc>
          <w:tcPr>
            <w:tcW w:w="2101" w:type="dxa"/>
            <w:tcBorders>
              <w:top w:val="single" w:color="auto" w:sz="6" w:space="0"/>
              <w:left w:val="single" w:color="auto" w:sz="6" w:space="0"/>
              <w:bottom w:val="single" w:color="auto" w:sz="6" w:space="0"/>
              <w:right w:val="single" w:color="auto" w:sz="6" w:space="0"/>
            </w:tcBorders>
            <w:vAlign w:val="center"/>
          </w:tcPr>
          <w:p w14:paraId="3C972E5B">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参与标准研讨、修订以及企业调研工作。</w:t>
            </w:r>
          </w:p>
        </w:tc>
      </w:tr>
      <w:tr w14:paraId="0BFCB5AC">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615" w:hRule="atLeast"/>
          <w:jc w:val="center"/>
        </w:trPr>
        <w:tc>
          <w:tcPr>
            <w:tcW w:w="780" w:type="dxa"/>
            <w:tcBorders>
              <w:top w:val="single" w:color="auto" w:sz="6" w:space="0"/>
              <w:bottom w:val="single" w:color="auto" w:sz="6" w:space="0"/>
              <w:right w:val="single" w:color="auto" w:sz="6" w:space="0"/>
            </w:tcBorders>
            <w:vAlign w:val="center"/>
          </w:tcPr>
          <w:p w14:paraId="3D666172">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7E722128">
            <w:pPr>
              <w:spacing w:line="300" w:lineRule="exact"/>
              <w:jc w:val="center"/>
              <w:rPr>
                <w:rFonts w:hint="default" w:ascii="宋体" w:hAnsi="宋体" w:eastAsia="宋体"/>
                <w:sz w:val="24"/>
                <w:szCs w:val="28"/>
                <w:lang w:val="en-US" w:eastAsia="zh-CN"/>
              </w:rPr>
            </w:pPr>
            <w:r>
              <w:rPr>
                <w:rFonts w:hint="eastAsia" w:cs="方正楷体_GBK" w:asciiTheme="minorEastAsia" w:hAnsiTheme="minorEastAsia"/>
                <w:bCs/>
                <w:szCs w:val="21"/>
                <w:lang w:val="en-US" w:eastAsia="zh-CN"/>
              </w:rPr>
              <w:t>曹二利</w:t>
            </w:r>
          </w:p>
        </w:tc>
        <w:tc>
          <w:tcPr>
            <w:tcW w:w="2552" w:type="dxa"/>
            <w:tcBorders>
              <w:top w:val="single" w:color="auto" w:sz="6" w:space="0"/>
              <w:left w:val="single" w:color="auto" w:sz="6" w:space="0"/>
              <w:bottom w:val="single" w:color="auto" w:sz="6" w:space="0"/>
              <w:right w:val="single" w:color="auto" w:sz="6" w:space="0"/>
            </w:tcBorders>
            <w:vAlign w:val="center"/>
          </w:tcPr>
          <w:p w14:paraId="2153B3A7">
            <w:pPr>
              <w:spacing w:line="300" w:lineRule="exact"/>
              <w:jc w:val="center"/>
              <w:rPr>
                <w:rFonts w:ascii="宋体" w:hAnsi="宋体"/>
                <w:sz w:val="24"/>
                <w:szCs w:val="28"/>
              </w:rPr>
            </w:pPr>
            <w:r>
              <w:rPr>
                <w:rFonts w:cs="方正楷体_GBK" w:asciiTheme="minorEastAsia" w:hAnsiTheme="minorEastAsia"/>
                <w:bCs/>
                <w:szCs w:val="21"/>
              </w:rPr>
              <w:t>徐州经济技术开发区市场监督管理局</w:t>
            </w:r>
          </w:p>
        </w:tc>
        <w:tc>
          <w:tcPr>
            <w:tcW w:w="2165" w:type="dxa"/>
            <w:tcBorders>
              <w:top w:val="single" w:color="auto" w:sz="6" w:space="0"/>
              <w:left w:val="single" w:color="auto" w:sz="6" w:space="0"/>
              <w:bottom w:val="single" w:color="auto" w:sz="6" w:space="0"/>
              <w:right w:val="single" w:color="auto" w:sz="6" w:space="0"/>
            </w:tcBorders>
            <w:vAlign w:val="center"/>
          </w:tcPr>
          <w:p w14:paraId="670EC510">
            <w:pPr>
              <w:spacing w:line="300" w:lineRule="exact"/>
              <w:jc w:val="center"/>
              <w:rPr>
                <w:rFonts w:ascii="宋体" w:hAnsi="宋体"/>
                <w:sz w:val="24"/>
                <w:szCs w:val="28"/>
              </w:rPr>
            </w:pPr>
            <w:r>
              <w:rPr>
                <w:rFonts w:cs="方正楷体_GBK" w:asciiTheme="minorEastAsia" w:hAnsiTheme="minorEastAsia"/>
                <w:bCs/>
                <w:szCs w:val="21"/>
              </w:rPr>
              <w:t>食品科科长</w:t>
            </w:r>
          </w:p>
        </w:tc>
        <w:tc>
          <w:tcPr>
            <w:tcW w:w="2101" w:type="dxa"/>
            <w:tcBorders>
              <w:top w:val="single" w:color="auto" w:sz="6" w:space="0"/>
              <w:left w:val="single" w:color="auto" w:sz="6" w:space="0"/>
              <w:bottom w:val="single" w:color="auto" w:sz="6" w:space="0"/>
              <w:right w:val="single" w:color="auto" w:sz="6" w:space="0"/>
            </w:tcBorders>
            <w:vAlign w:val="center"/>
          </w:tcPr>
          <w:p w14:paraId="3142FB63">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参与标准研讨、修订以及企业调研工作。</w:t>
            </w:r>
          </w:p>
        </w:tc>
      </w:tr>
      <w:tr w14:paraId="4939B379">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45EBD7BB">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14:paraId="676D052B">
            <w:pPr>
              <w:spacing w:line="300" w:lineRule="exact"/>
              <w:jc w:val="center"/>
              <w:rPr>
                <w:rFonts w:ascii="宋体" w:hAnsi="宋体" w:eastAsia="宋体" w:cs="Times New Roman"/>
                <w:kern w:val="2"/>
                <w:sz w:val="24"/>
                <w:szCs w:val="28"/>
                <w:lang w:val="en-US" w:eastAsia="zh-CN" w:bidi="ar-SA"/>
              </w:rPr>
            </w:pPr>
            <w:r>
              <w:rPr>
                <w:rFonts w:cs="方正楷体_GBK" w:asciiTheme="minorEastAsia" w:hAnsiTheme="minorEastAsia"/>
                <w:bCs/>
                <w:szCs w:val="21"/>
              </w:rPr>
              <w:t xml:space="preserve">韦 </w:t>
            </w:r>
            <w:r>
              <w:rPr>
                <w:rFonts w:hint="eastAsia" w:cs="方正楷体_GBK" w:asciiTheme="minorEastAsia" w:hAnsiTheme="minorEastAsia"/>
                <w:bCs/>
                <w:szCs w:val="21"/>
                <w:lang w:val="en-US" w:eastAsia="zh-CN"/>
              </w:rPr>
              <w:t xml:space="preserve"> </w:t>
            </w:r>
            <w:r>
              <w:rPr>
                <w:rFonts w:cs="方正楷体_GBK" w:asciiTheme="minorEastAsia" w:hAnsiTheme="minorEastAsia"/>
                <w:bCs/>
                <w:szCs w:val="21"/>
              </w:rPr>
              <w:t>玮</w:t>
            </w:r>
          </w:p>
        </w:tc>
        <w:tc>
          <w:tcPr>
            <w:tcW w:w="2552" w:type="dxa"/>
            <w:tcBorders>
              <w:top w:val="single" w:color="auto" w:sz="6" w:space="0"/>
              <w:left w:val="single" w:color="auto" w:sz="6" w:space="0"/>
              <w:bottom w:val="single" w:color="auto" w:sz="6" w:space="0"/>
              <w:right w:val="single" w:color="auto" w:sz="6" w:space="0"/>
            </w:tcBorders>
            <w:shd w:val="clear" w:color="auto" w:fill="auto"/>
            <w:vAlign w:val="center"/>
          </w:tcPr>
          <w:p w14:paraId="69441E2C">
            <w:pPr>
              <w:spacing w:line="300" w:lineRule="exact"/>
              <w:jc w:val="center"/>
              <w:rPr>
                <w:rFonts w:ascii="宋体" w:hAnsi="宋体" w:eastAsia="宋体" w:cs="Times New Roman"/>
                <w:kern w:val="2"/>
                <w:sz w:val="24"/>
                <w:szCs w:val="28"/>
                <w:lang w:val="en-US" w:eastAsia="zh-CN" w:bidi="ar-SA"/>
              </w:rPr>
            </w:pPr>
            <w:r>
              <w:rPr>
                <w:rFonts w:cs="方正楷体_GBK" w:asciiTheme="minorEastAsia" w:hAnsiTheme="minorEastAsia"/>
                <w:bCs/>
                <w:szCs w:val="21"/>
              </w:rPr>
              <w:t>徐州经济技术开发区市场监督管理局</w:t>
            </w:r>
          </w:p>
        </w:tc>
        <w:tc>
          <w:tcPr>
            <w:tcW w:w="2165" w:type="dxa"/>
            <w:tcBorders>
              <w:top w:val="single" w:color="auto" w:sz="6" w:space="0"/>
              <w:left w:val="single" w:color="auto" w:sz="6" w:space="0"/>
              <w:bottom w:val="single" w:color="auto" w:sz="6" w:space="0"/>
              <w:right w:val="single" w:color="auto" w:sz="6" w:space="0"/>
            </w:tcBorders>
            <w:shd w:val="clear" w:color="auto" w:fill="auto"/>
            <w:vAlign w:val="center"/>
          </w:tcPr>
          <w:p w14:paraId="60070D86">
            <w:pPr>
              <w:spacing w:line="300" w:lineRule="exact"/>
              <w:jc w:val="center"/>
              <w:rPr>
                <w:rFonts w:ascii="宋体" w:hAnsi="宋体" w:eastAsia="宋体" w:cs="Times New Roman"/>
                <w:kern w:val="2"/>
                <w:sz w:val="24"/>
                <w:szCs w:val="28"/>
                <w:lang w:val="en-US" w:eastAsia="zh-CN" w:bidi="ar-SA"/>
              </w:rPr>
            </w:pPr>
            <w:r>
              <w:rPr>
                <w:rFonts w:cs="方正楷体_GBK" w:asciiTheme="minorEastAsia" w:hAnsiTheme="minorEastAsia"/>
                <w:bCs/>
                <w:szCs w:val="21"/>
              </w:rPr>
              <w:t>食品科副科长</w:t>
            </w:r>
          </w:p>
        </w:tc>
        <w:tc>
          <w:tcPr>
            <w:tcW w:w="2101" w:type="dxa"/>
            <w:tcBorders>
              <w:top w:val="single" w:color="auto" w:sz="6" w:space="0"/>
              <w:left w:val="single" w:color="auto" w:sz="6" w:space="0"/>
              <w:bottom w:val="single" w:color="auto" w:sz="6" w:space="0"/>
              <w:right w:val="single" w:color="auto" w:sz="6" w:space="0"/>
            </w:tcBorders>
            <w:shd w:val="clear" w:color="auto" w:fill="auto"/>
            <w:vAlign w:val="center"/>
          </w:tcPr>
          <w:p w14:paraId="7B49692F">
            <w:pPr>
              <w:spacing w:line="300" w:lineRule="exact"/>
              <w:jc w:val="center"/>
              <w:rPr>
                <w:rFonts w:eastAsia="宋体" w:cs="方正楷体_GBK" w:asciiTheme="minorEastAsia" w:hAnsiTheme="minorEastAsia"/>
                <w:bCs/>
                <w:kern w:val="2"/>
                <w:sz w:val="21"/>
                <w:szCs w:val="21"/>
                <w:lang w:val="en-US" w:eastAsia="zh-CN" w:bidi="ar-SA"/>
              </w:rPr>
            </w:pPr>
            <w:r>
              <w:rPr>
                <w:rFonts w:hint="eastAsia" w:cs="方正楷体_GBK" w:asciiTheme="minorEastAsia" w:hAnsiTheme="minorEastAsia"/>
                <w:bCs/>
                <w:szCs w:val="21"/>
              </w:rPr>
              <w:t>参与标准研讨、修订以及企业调研工作。</w:t>
            </w:r>
          </w:p>
        </w:tc>
      </w:tr>
      <w:tr w14:paraId="72E4D9F4">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80" w:type="dxa"/>
            <w:tcBorders>
              <w:top w:val="single" w:color="auto" w:sz="6" w:space="0"/>
              <w:bottom w:val="single" w:color="auto" w:sz="6" w:space="0"/>
              <w:right w:val="single" w:color="auto" w:sz="6" w:space="0"/>
            </w:tcBorders>
            <w:vAlign w:val="center"/>
          </w:tcPr>
          <w:p w14:paraId="34F3DECA">
            <w:pPr>
              <w:numPr>
                <w:ilvl w:val="0"/>
                <w:numId w:val="6"/>
              </w:numPr>
              <w:jc w:val="center"/>
              <w:rPr>
                <w:rFonts w:ascii="宋体" w:hAnsi="宋体"/>
                <w:sz w:val="24"/>
                <w:szCs w:val="28"/>
              </w:rPr>
            </w:pPr>
          </w:p>
        </w:tc>
        <w:tc>
          <w:tcPr>
            <w:tcW w:w="1134" w:type="dxa"/>
            <w:tcBorders>
              <w:top w:val="single" w:color="auto" w:sz="6" w:space="0"/>
              <w:left w:val="single" w:color="auto" w:sz="6" w:space="0"/>
              <w:bottom w:val="single" w:color="auto" w:sz="6" w:space="0"/>
              <w:right w:val="single" w:color="auto" w:sz="6" w:space="0"/>
            </w:tcBorders>
            <w:vAlign w:val="center"/>
          </w:tcPr>
          <w:p w14:paraId="0EE7F23E">
            <w:pPr>
              <w:spacing w:line="300" w:lineRule="exact"/>
              <w:jc w:val="center"/>
              <w:rPr>
                <w:rFonts w:cs="方正楷体_GBK" w:asciiTheme="minorEastAsia" w:hAnsiTheme="minorEastAsia"/>
                <w:bCs/>
                <w:szCs w:val="21"/>
              </w:rPr>
            </w:pPr>
            <w:r>
              <w:rPr>
                <w:rFonts w:cs="方正楷体_GBK" w:asciiTheme="minorEastAsia" w:hAnsiTheme="minorEastAsia"/>
                <w:bCs/>
                <w:szCs w:val="21"/>
              </w:rPr>
              <w:t>王海燕</w:t>
            </w:r>
          </w:p>
        </w:tc>
        <w:tc>
          <w:tcPr>
            <w:tcW w:w="2552" w:type="dxa"/>
            <w:tcBorders>
              <w:top w:val="single" w:color="auto" w:sz="6" w:space="0"/>
              <w:left w:val="single" w:color="auto" w:sz="6" w:space="0"/>
              <w:bottom w:val="single" w:color="auto" w:sz="6" w:space="0"/>
              <w:right w:val="single" w:color="auto" w:sz="6" w:space="0"/>
            </w:tcBorders>
            <w:vAlign w:val="center"/>
          </w:tcPr>
          <w:p w14:paraId="2454F198">
            <w:pPr>
              <w:spacing w:line="300" w:lineRule="exact"/>
              <w:jc w:val="center"/>
              <w:rPr>
                <w:rFonts w:cs="方正楷体_GBK" w:asciiTheme="minorEastAsia" w:hAnsiTheme="minorEastAsia"/>
                <w:bCs/>
                <w:szCs w:val="21"/>
              </w:rPr>
            </w:pPr>
            <w:r>
              <w:rPr>
                <w:rFonts w:cs="方正楷体_GBK" w:asciiTheme="minorEastAsia" w:hAnsiTheme="minorEastAsia"/>
                <w:bCs/>
                <w:szCs w:val="21"/>
              </w:rPr>
              <w:t>徐州市餐饮行业协会</w:t>
            </w:r>
          </w:p>
        </w:tc>
        <w:tc>
          <w:tcPr>
            <w:tcW w:w="2165" w:type="dxa"/>
            <w:tcBorders>
              <w:top w:val="single" w:color="auto" w:sz="6" w:space="0"/>
              <w:left w:val="single" w:color="auto" w:sz="6" w:space="0"/>
              <w:bottom w:val="single" w:color="auto" w:sz="6" w:space="0"/>
              <w:right w:val="single" w:color="auto" w:sz="6" w:space="0"/>
            </w:tcBorders>
            <w:vAlign w:val="center"/>
          </w:tcPr>
          <w:p w14:paraId="6F2F9143">
            <w:pPr>
              <w:spacing w:line="300" w:lineRule="exact"/>
              <w:jc w:val="center"/>
              <w:rPr>
                <w:rFonts w:cs="方正楷体_GBK" w:asciiTheme="minorEastAsia" w:hAnsiTheme="minorEastAsia"/>
                <w:bCs/>
                <w:szCs w:val="21"/>
              </w:rPr>
            </w:pPr>
            <w:r>
              <w:rPr>
                <w:rFonts w:cs="方正楷体_GBK" w:asciiTheme="minorEastAsia" w:hAnsiTheme="minorEastAsia"/>
                <w:bCs/>
                <w:szCs w:val="21"/>
              </w:rPr>
              <w:t>会长</w:t>
            </w:r>
          </w:p>
        </w:tc>
        <w:tc>
          <w:tcPr>
            <w:tcW w:w="2101" w:type="dxa"/>
            <w:tcBorders>
              <w:top w:val="single" w:color="auto" w:sz="6" w:space="0"/>
              <w:left w:val="single" w:color="auto" w:sz="6" w:space="0"/>
              <w:bottom w:val="single" w:color="auto" w:sz="6" w:space="0"/>
              <w:right w:val="single" w:color="auto" w:sz="6" w:space="0"/>
            </w:tcBorders>
            <w:vAlign w:val="center"/>
          </w:tcPr>
          <w:p w14:paraId="5C4DB5EE">
            <w:pPr>
              <w:spacing w:line="300" w:lineRule="exact"/>
              <w:jc w:val="center"/>
              <w:rPr>
                <w:rFonts w:cs="方正楷体_GBK" w:asciiTheme="minorEastAsia" w:hAnsiTheme="minorEastAsia"/>
                <w:bCs/>
                <w:szCs w:val="21"/>
              </w:rPr>
            </w:pPr>
            <w:r>
              <w:rPr>
                <w:rFonts w:hint="eastAsia" w:cs="方正楷体_GBK" w:asciiTheme="minorEastAsia" w:hAnsiTheme="minorEastAsia"/>
                <w:bCs/>
                <w:szCs w:val="21"/>
              </w:rPr>
              <w:t>参与标准研讨、修订以及企业调研工作。</w:t>
            </w:r>
          </w:p>
        </w:tc>
      </w:tr>
    </w:tbl>
    <w:p w14:paraId="6290B47D">
      <w:pPr>
        <w:pStyle w:val="3"/>
        <w:ind w:left="0"/>
        <w:rPr>
          <w:rFonts w:ascii="Times New Roman" w:hAnsi="Times New Roman" w:eastAsia="仿宋" w:cs="Times New Roman"/>
          <w:b w:val="0"/>
          <w:bCs w:val="0"/>
          <w:lang w:val="en-US" w:bidi="ar-SA"/>
        </w:rPr>
      </w:pPr>
    </w:p>
    <w:p w14:paraId="4BE039EE">
      <w:pPr>
        <w:pStyle w:val="3"/>
        <w:ind w:left="0"/>
        <w:rPr>
          <w:rFonts w:ascii="Times New Roman" w:hAnsi="Times New Roman" w:eastAsia="仿宋" w:cs="Times New Roman"/>
          <w:b w:val="0"/>
          <w:bCs w:val="0"/>
          <w:lang w:val="en-US" w:bidi="ar-SA"/>
        </w:rP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458E65-09D4-4411-90C9-B1E92220A5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2" w:fontKey="{669BE21A-62D1-403A-91A1-66DD2723C6B4}"/>
  </w:font>
  <w:font w:name="方正小标宋_GBK">
    <w:panose1 w:val="03000509000000000000"/>
    <w:charset w:val="86"/>
    <w:family w:val="script"/>
    <w:pitch w:val="default"/>
    <w:sig w:usb0="00000001" w:usb1="080E0000" w:usb2="00000000" w:usb3="00000000" w:csb0="00040000" w:csb1="00000000"/>
    <w:embedRegular r:id="rId3" w:fontKey="{DF0A295B-D91D-41BA-8A0F-8607D75755EC}"/>
  </w:font>
  <w:font w:name="方正小标宋简体">
    <w:panose1 w:val="02000000000000000000"/>
    <w:charset w:val="86"/>
    <w:family w:val="auto"/>
    <w:pitch w:val="default"/>
    <w:sig w:usb0="00000001" w:usb1="08000000" w:usb2="00000000" w:usb3="00000000" w:csb0="00040000" w:csb1="00000000"/>
    <w:embedRegular r:id="rId4" w:fontKey="{06459C29-7430-470E-881D-B10AE2A0115E}"/>
  </w:font>
  <w:font w:name="方正仿宋简体">
    <w:altName w:val="微软雅黑"/>
    <w:panose1 w:val="00000000000000000000"/>
    <w:charset w:val="86"/>
    <w:family w:val="script"/>
    <w:pitch w:val="default"/>
    <w:sig w:usb0="00000000" w:usb1="00000000" w:usb2="00000012" w:usb3="00000000" w:csb0="00040001" w:csb1="00000000"/>
    <w:embedRegular r:id="rId5" w:fontKey="{60D73384-72F9-455C-9CFE-38F5008E98BD}"/>
  </w:font>
  <w:font w:name="方正仿宋_GBK">
    <w:panose1 w:val="02000000000000000000"/>
    <w:charset w:val="86"/>
    <w:family w:val="script"/>
    <w:pitch w:val="default"/>
    <w:sig w:usb0="A00002BF" w:usb1="38CF7CFA" w:usb2="00082016" w:usb3="00000000" w:csb0="00040001" w:csb1="00000000"/>
    <w:embedRegular r:id="rId6" w:fontKey="{07AFFA1F-221A-46FC-9CB3-8A009EFC4460}"/>
  </w:font>
  <w:font w:name="Times New Roman Regular">
    <w:altName w:val="Times New Roman"/>
    <w:panose1 w:val="02020503050405090304"/>
    <w:charset w:val="00"/>
    <w:family w:val="auto"/>
    <w:pitch w:val="default"/>
    <w:sig w:usb0="00000000" w:usb1="00000000" w:usb2="00000001" w:usb3="00000000" w:csb0="400001BF" w:csb1="DFF70000"/>
    <w:embedRegular r:id="rId7" w:fontKey="{981FA602-7B2B-49D5-BFA6-F01D36DB3B6F}"/>
  </w:font>
  <w:font w:name="楷体">
    <w:panose1 w:val="02010609060101010101"/>
    <w:charset w:val="86"/>
    <w:family w:val="modern"/>
    <w:pitch w:val="default"/>
    <w:sig w:usb0="800002BF" w:usb1="38CF7CFA" w:usb2="00000016" w:usb3="00000000" w:csb0="00040001" w:csb1="00000000"/>
    <w:embedRegular r:id="rId8" w:fontKey="{DC3F2662-668F-49B3-AF86-07D3D6272167}"/>
  </w:font>
  <w:font w:name="方正楷体_GBK">
    <w:altName w:val="Arial Unicode MS"/>
    <w:panose1 w:val="00000000000000000000"/>
    <w:charset w:val="86"/>
    <w:family w:val="auto"/>
    <w:pitch w:val="default"/>
    <w:sig w:usb0="00000000" w:usb1="00000000" w:usb2="00082016" w:usb3="00000000" w:csb0="00040001" w:csb1="00000000"/>
    <w:embedRegular r:id="rId9" w:fontKey="{33A3426F-DCE5-48CF-9240-AD22B7BFCA17}"/>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295E9">
    <w:pPr>
      <w:pStyle w:val="4"/>
      <w:jc w:val="center"/>
    </w:pPr>
    <w:r>
      <w:fldChar w:fldCharType="begin"/>
    </w:r>
    <w:r>
      <w:instrText xml:space="preserve">PAGE   \* MERGEFORMAT</w:instrText>
    </w:r>
    <w:r>
      <w:fldChar w:fldCharType="separate"/>
    </w:r>
    <w:r>
      <w:rPr>
        <w:lang w:val="zh-CN"/>
      </w:rPr>
      <w:t>2</w:t>
    </w:r>
    <w:r>
      <w:rPr>
        <w:lang w:val="zh-CN"/>
      </w:rPr>
      <w:fldChar w:fldCharType="end"/>
    </w:r>
  </w:p>
  <w:p w14:paraId="6AAE11E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94D8A">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2964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80259">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F1C6">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41957">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7E6CC5"/>
    <w:multiLevelType w:val="singleLevel"/>
    <w:tmpl w:val="B57E6CC5"/>
    <w:lvl w:ilvl="0" w:tentative="0">
      <w:start w:val="1"/>
      <w:numFmt w:val="chineseCounting"/>
      <w:suff w:val="nothing"/>
      <w:lvlText w:val="（%1）"/>
      <w:lvlJc w:val="left"/>
      <w:rPr>
        <w:rFonts w:hint="eastAsia"/>
      </w:rPr>
    </w:lvl>
  </w:abstractNum>
  <w:abstractNum w:abstractNumId="1">
    <w:nsid w:val="E2C83154"/>
    <w:multiLevelType w:val="singleLevel"/>
    <w:tmpl w:val="E2C83154"/>
    <w:lvl w:ilvl="0" w:tentative="0">
      <w:start w:val="1"/>
      <w:numFmt w:val="chineseCounting"/>
      <w:suff w:val="nothing"/>
      <w:lvlText w:val="（%1）"/>
      <w:lvlJc w:val="left"/>
      <w:rPr>
        <w:rFonts w:hint="eastAsia"/>
      </w:rPr>
    </w:lvl>
  </w:abstractNum>
  <w:abstractNum w:abstractNumId="2">
    <w:nsid w:val="102F7AB4"/>
    <w:multiLevelType w:val="singleLevel"/>
    <w:tmpl w:val="102F7AB4"/>
    <w:lvl w:ilvl="0" w:tentative="0">
      <w:start w:val="1"/>
      <w:numFmt w:val="decimal"/>
      <w:lvlText w:val="%1."/>
      <w:lvlJc w:val="left"/>
      <w:pPr>
        <w:tabs>
          <w:tab w:val="left" w:pos="312"/>
        </w:tabs>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6"/>
      <w:suff w:val="nothing"/>
      <w:lvlText w:val="%1.%2.%3　"/>
      <w:lvlJc w:val="left"/>
      <w:pPr>
        <w:ind w:left="0" w:firstLine="0"/>
      </w:pPr>
      <w:rPr>
        <w:rFonts w:hint="eastAsia" w:ascii="黑体" w:hAnsi="Times New Roman" w:eastAsia="黑体"/>
        <w:b w:val="0"/>
        <w:i w:val="0"/>
        <w:color w:val="00000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4C6EBD2"/>
    <w:multiLevelType w:val="singleLevel"/>
    <w:tmpl w:val="64C6EBD2"/>
    <w:lvl w:ilvl="0" w:tentative="0">
      <w:start w:val="1"/>
      <w:numFmt w:val="chineseCounting"/>
      <w:suff w:val="nothing"/>
      <w:lvlText w:val="%1、"/>
      <w:lvlJc w:val="left"/>
      <w:rPr>
        <w:rFonts w:hint="eastAsia"/>
      </w:rPr>
    </w:lvl>
  </w:abstractNum>
  <w:abstractNum w:abstractNumId="5">
    <w:nsid w:val="703FA5C4"/>
    <w:multiLevelType w:val="singleLevel"/>
    <w:tmpl w:val="703FA5C4"/>
    <w:lvl w:ilvl="0" w:tentative="0">
      <w:start w:val="1"/>
      <w:numFmt w:val="decimal"/>
      <w:lvlText w:val="%1."/>
      <w:lvlJc w:val="left"/>
      <w:pPr>
        <w:ind w:left="425" w:hanging="425"/>
      </w:pPr>
      <w:rPr>
        <w:rFonts w:hint="default"/>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3ZWU1OTExYjQ5NThiOTk1M2JhOTM1ODVjNjhlYTMifQ=="/>
    <w:docVar w:name="KSO_WPS_MARK_KEY" w:val="4c67eaa7-f79c-4df4-afd0-1fcaae559b2d"/>
  </w:docVars>
  <w:rsids>
    <w:rsidRoot w:val="003E1C85"/>
    <w:rsid w:val="00032AF4"/>
    <w:rsid w:val="0007244D"/>
    <w:rsid w:val="0009450F"/>
    <w:rsid w:val="000D1D8A"/>
    <w:rsid w:val="000D5926"/>
    <w:rsid w:val="00107556"/>
    <w:rsid w:val="00154BEF"/>
    <w:rsid w:val="00171C6B"/>
    <w:rsid w:val="001B78D3"/>
    <w:rsid w:val="001D16AC"/>
    <w:rsid w:val="002325A3"/>
    <w:rsid w:val="002A51C3"/>
    <w:rsid w:val="002A773B"/>
    <w:rsid w:val="00316946"/>
    <w:rsid w:val="00321C85"/>
    <w:rsid w:val="0033344F"/>
    <w:rsid w:val="00392C44"/>
    <w:rsid w:val="003A3D03"/>
    <w:rsid w:val="003E1C85"/>
    <w:rsid w:val="00404DDD"/>
    <w:rsid w:val="00430944"/>
    <w:rsid w:val="00457E3C"/>
    <w:rsid w:val="004A38F9"/>
    <w:rsid w:val="004A4B7D"/>
    <w:rsid w:val="004A6CDE"/>
    <w:rsid w:val="004B4F8E"/>
    <w:rsid w:val="004C2B69"/>
    <w:rsid w:val="004D6AC6"/>
    <w:rsid w:val="0050223A"/>
    <w:rsid w:val="0050788A"/>
    <w:rsid w:val="00564880"/>
    <w:rsid w:val="00565C37"/>
    <w:rsid w:val="0057587E"/>
    <w:rsid w:val="00576ACC"/>
    <w:rsid w:val="005934BC"/>
    <w:rsid w:val="00596F82"/>
    <w:rsid w:val="005A0546"/>
    <w:rsid w:val="005A7539"/>
    <w:rsid w:val="005B4E6A"/>
    <w:rsid w:val="0071761F"/>
    <w:rsid w:val="00774B1D"/>
    <w:rsid w:val="00792E88"/>
    <w:rsid w:val="007B7139"/>
    <w:rsid w:val="007C2C4A"/>
    <w:rsid w:val="007D137E"/>
    <w:rsid w:val="007D20FF"/>
    <w:rsid w:val="007D2388"/>
    <w:rsid w:val="007F047E"/>
    <w:rsid w:val="00802032"/>
    <w:rsid w:val="00835107"/>
    <w:rsid w:val="00866226"/>
    <w:rsid w:val="00875ECA"/>
    <w:rsid w:val="008872CE"/>
    <w:rsid w:val="00893A10"/>
    <w:rsid w:val="008F51C6"/>
    <w:rsid w:val="00917978"/>
    <w:rsid w:val="00935ACD"/>
    <w:rsid w:val="009536AD"/>
    <w:rsid w:val="0097608D"/>
    <w:rsid w:val="00976E9D"/>
    <w:rsid w:val="009C0CC3"/>
    <w:rsid w:val="009E0BEE"/>
    <w:rsid w:val="00A64E30"/>
    <w:rsid w:val="00A826DA"/>
    <w:rsid w:val="00A85514"/>
    <w:rsid w:val="00AA5CB8"/>
    <w:rsid w:val="00AD4A43"/>
    <w:rsid w:val="00AD7338"/>
    <w:rsid w:val="00AE1723"/>
    <w:rsid w:val="00AF5839"/>
    <w:rsid w:val="00B43653"/>
    <w:rsid w:val="00B45FF8"/>
    <w:rsid w:val="00B738F0"/>
    <w:rsid w:val="00BA5CA4"/>
    <w:rsid w:val="00BC3B07"/>
    <w:rsid w:val="00BD21E8"/>
    <w:rsid w:val="00BF03FC"/>
    <w:rsid w:val="00BF5FFD"/>
    <w:rsid w:val="00C77FB6"/>
    <w:rsid w:val="00CA1C9F"/>
    <w:rsid w:val="00CF3D6B"/>
    <w:rsid w:val="00D00CC8"/>
    <w:rsid w:val="00D17E26"/>
    <w:rsid w:val="00D30410"/>
    <w:rsid w:val="00D477C7"/>
    <w:rsid w:val="00DF68BF"/>
    <w:rsid w:val="00E175FE"/>
    <w:rsid w:val="00E37A47"/>
    <w:rsid w:val="00E62DEF"/>
    <w:rsid w:val="00E96C65"/>
    <w:rsid w:val="00EA15A3"/>
    <w:rsid w:val="00EF5F72"/>
    <w:rsid w:val="00F45DEE"/>
    <w:rsid w:val="00F551AF"/>
    <w:rsid w:val="00F667A3"/>
    <w:rsid w:val="00F8345F"/>
    <w:rsid w:val="00F91B61"/>
    <w:rsid w:val="00FE63B9"/>
    <w:rsid w:val="01203140"/>
    <w:rsid w:val="01287D53"/>
    <w:rsid w:val="01300B33"/>
    <w:rsid w:val="01304784"/>
    <w:rsid w:val="01333B5D"/>
    <w:rsid w:val="01495E32"/>
    <w:rsid w:val="014A06A8"/>
    <w:rsid w:val="01510B08"/>
    <w:rsid w:val="01560704"/>
    <w:rsid w:val="015B1F4F"/>
    <w:rsid w:val="01665CE0"/>
    <w:rsid w:val="01693109"/>
    <w:rsid w:val="01747A90"/>
    <w:rsid w:val="017525A3"/>
    <w:rsid w:val="0177480F"/>
    <w:rsid w:val="01814BDF"/>
    <w:rsid w:val="018E63DD"/>
    <w:rsid w:val="019B6138"/>
    <w:rsid w:val="01AF475B"/>
    <w:rsid w:val="01C34EE1"/>
    <w:rsid w:val="01C91E2E"/>
    <w:rsid w:val="01DC61F6"/>
    <w:rsid w:val="01EE11B8"/>
    <w:rsid w:val="01FA7AC3"/>
    <w:rsid w:val="021749CF"/>
    <w:rsid w:val="0219512B"/>
    <w:rsid w:val="02254C9B"/>
    <w:rsid w:val="023B7194"/>
    <w:rsid w:val="024635C8"/>
    <w:rsid w:val="02542ECB"/>
    <w:rsid w:val="02635D8A"/>
    <w:rsid w:val="026A10B5"/>
    <w:rsid w:val="0274688F"/>
    <w:rsid w:val="027E4099"/>
    <w:rsid w:val="02810E4E"/>
    <w:rsid w:val="0284056C"/>
    <w:rsid w:val="02884D88"/>
    <w:rsid w:val="028A0A45"/>
    <w:rsid w:val="02B5764C"/>
    <w:rsid w:val="02B82860"/>
    <w:rsid w:val="02BA3C25"/>
    <w:rsid w:val="02CB4DB2"/>
    <w:rsid w:val="02CC0D6C"/>
    <w:rsid w:val="02D53988"/>
    <w:rsid w:val="02DB5143"/>
    <w:rsid w:val="02DF44A5"/>
    <w:rsid w:val="02E147E9"/>
    <w:rsid w:val="02E5149B"/>
    <w:rsid w:val="02EB2506"/>
    <w:rsid w:val="02EE129E"/>
    <w:rsid w:val="02F65B17"/>
    <w:rsid w:val="03050F08"/>
    <w:rsid w:val="031148DF"/>
    <w:rsid w:val="031327EB"/>
    <w:rsid w:val="031D3BAA"/>
    <w:rsid w:val="0331796C"/>
    <w:rsid w:val="03356A2A"/>
    <w:rsid w:val="034A09A9"/>
    <w:rsid w:val="036D35C7"/>
    <w:rsid w:val="037D316A"/>
    <w:rsid w:val="03801303"/>
    <w:rsid w:val="03805CBD"/>
    <w:rsid w:val="038829F6"/>
    <w:rsid w:val="03895B08"/>
    <w:rsid w:val="038B6153"/>
    <w:rsid w:val="038E65C4"/>
    <w:rsid w:val="03AD53EC"/>
    <w:rsid w:val="03D94343"/>
    <w:rsid w:val="03DA0029"/>
    <w:rsid w:val="03DE5592"/>
    <w:rsid w:val="03E42123"/>
    <w:rsid w:val="03E82434"/>
    <w:rsid w:val="03F9070F"/>
    <w:rsid w:val="0414487E"/>
    <w:rsid w:val="04256903"/>
    <w:rsid w:val="042E6492"/>
    <w:rsid w:val="043F2DC8"/>
    <w:rsid w:val="044A2B09"/>
    <w:rsid w:val="044B5C71"/>
    <w:rsid w:val="047E158B"/>
    <w:rsid w:val="04873116"/>
    <w:rsid w:val="048D49CD"/>
    <w:rsid w:val="049F426C"/>
    <w:rsid w:val="04A2714B"/>
    <w:rsid w:val="04C41ABB"/>
    <w:rsid w:val="04D35290"/>
    <w:rsid w:val="04E80810"/>
    <w:rsid w:val="04E95320"/>
    <w:rsid w:val="04F16F06"/>
    <w:rsid w:val="05007393"/>
    <w:rsid w:val="0504165D"/>
    <w:rsid w:val="05056268"/>
    <w:rsid w:val="05090C78"/>
    <w:rsid w:val="050B23CE"/>
    <w:rsid w:val="05124507"/>
    <w:rsid w:val="05180D79"/>
    <w:rsid w:val="05285F59"/>
    <w:rsid w:val="052E127B"/>
    <w:rsid w:val="05311146"/>
    <w:rsid w:val="05381D2B"/>
    <w:rsid w:val="0553543A"/>
    <w:rsid w:val="055F734B"/>
    <w:rsid w:val="0563700A"/>
    <w:rsid w:val="056D71CF"/>
    <w:rsid w:val="059073A0"/>
    <w:rsid w:val="0592636A"/>
    <w:rsid w:val="05A1621C"/>
    <w:rsid w:val="05AC700C"/>
    <w:rsid w:val="05C010CD"/>
    <w:rsid w:val="05C1335C"/>
    <w:rsid w:val="05C34ABD"/>
    <w:rsid w:val="05DC4311"/>
    <w:rsid w:val="05DD042B"/>
    <w:rsid w:val="05E2165F"/>
    <w:rsid w:val="05EA2C93"/>
    <w:rsid w:val="05EB3DB7"/>
    <w:rsid w:val="05F12BB4"/>
    <w:rsid w:val="060808C7"/>
    <w:rsid w:val="06235982"/>
    <w:rsid w:val="06296B98"/>
    <w:rsid w:val="063A4897"/>
    <w:rsid w:val="063C2022"/>
    <w:rsid w:val="0640444D"/>
    <w:rsid w:val="064802DE"/>
    <w:rsid w:val="064B1766"/>
    <w:rsid w:val="06552ED1"/>
    <w:rsid w:val="066037A4"/>
    <w:rsid w:val="06694680"/>
    <w:rsid w:val="067E7FEE"/>
    <w:rsid w:val="06A47004"/>
    <w:rsid w:val="06AC2562"/>
    <w:rsid w:val="06AC45F1"/>
    <w:rsid w:val="06BD36E3"/>
    <w:rsid w:val="06C91C2F"/>
    <w:rsid w:val="06C9774A"/>
    <w:rsid w:val="06CE625A"/>
    <w:rsid w:val="06DC4367"/>
    <w:rsid w:val="06E97ABF"/>
    <w:rsid w:val="06EC220E"/>
    <w:rsid w:val="06F91EDA"/>
    <w:rsid w:val="06FB6DFC"/>
    <w:rsid w:val="06FC5468"/>
    <w:rsid w:val="070112CD"/>
    <w:rsid w:val="0705241D"/>
    <w:rsid w:val="071168F6"/>
    <w:rsid w:val="07236037"/>
    <w:rsid w:val="07242F25"/>
    <w:rsid w:val="07306C96"/>
    <w:rsid w:val="074A59DA"/>
    <w:rsid w:val="07545885"/>
    <w:rsid w:val="07595E64"/>
    <w:rsid w:val="0794236E"/>
    <w:rsid w:val="07984E41"/>
    <w:rsid w:val="079D53C3"/>
    <w:rsid w:val="07B33B6D"/>
    <w:rsid w:val="07C418FE"/>
    <w:rsid w:val="07CE5A68"/>
    <w:rsid w:val="07D03AC9"/>
    <w:rsid w:val="07D2547A"/>
    <w:rsid w:val="07D57E58"/>
    <w:rsid w:val="07D62212"/>
    <w:rsid w:val="07DE381A"/>
    <w:rsid w:val="07DF1F50"/>
    <w:rsid w:val="07E32BC8"/>
    <w:rsid w:val="07E93EDB"/>
    <w:rsid w:val="07EB1DC6"/>
    <w:rsid w:val="07F13A35"/>
    <w:rsid w:val="08385F8F"/>
    <w:rsid w:val="083D712D"/>
    <w:rsid w:val="0848132E"/>
    <w:rsid w:val="084C0D70"/>
    <w:rsid w:val="08572699"/>
    <w:rsid w:val="08611AB1"/>
    <w:rsid w:val="08636452"/>
    <w:rsid w:val="08640450"/>
    <w:rsid w:val="0876166B"/>
    <w:rsid w:val="087C17B8"/>
    <w:rsid w:val="088C6408"/>
    <w:rsid w:val="08930913"/>
    <w:rsid w:val="08940A90"/>
    <w:rsid w:val="089A7386"/>
    <w:rsid w:val="08A44D47"/>
    <w:rsid w:val="08B13DE3"/>
    <w:rsid w:val="08B21928"/>
    <w:rsid w:val="08BA34F6"/>
    <w:rsid w:val="08C474DF"/>
    <w:rsid w:val="08C753B1"/>
    <w:rsid w:val="08C93226"/>
    <w:rsid w:val="08C9593D"/>
    <w:rsid w:val="08CF2575"/>
    <w:rsid w:val="08EB4F86"/>
    <w:rsid w:val="08F778B4"/>
    <w:rsid w:val="090B2B7E"/>
    <w:rsid w:val="09110939"/>
    <w:rsid w:val="09153741"/>
    <w:rsid w:val="09195D11"/>
    <w:rsid w:val="09382482"/>
    <w:rsid w:val="093D6DC9"/>
    <w:rsid w:val="096A29FD"/>
    <w:rsid w:val="096C4355"/>
    <w:rsid w:val="09785004"/>
    <w:rsid w:val="097D322F"/>
    <w:rsid w:val="099B6E7B"/>
    <w:rsid w:val="09A36CE0"/>
    <w:rsid w:val="09C14A6C"/>
    <w:rsid w:val="09D560B7"/>
    <w:rsid w:val="09DA3C68"/>
    <w:rsid w:val="09E10052"/>
    <w:rsid w:val="09E5197A"/>
    <w:rsid w:val="09F9605B"/>
    <w:rsid w:val="0A063C63"/>
    <w:rsid w:val="0A065046"/>
    <w:rsid w:val="0A072F9C"/>
    <w:rsid w:val="0A120E29"/>
    <w:rsid w:val="0A256946"/>
    <w:rsid w:val="0A2657CF"/>
    <w:rsid w:val="0A295CF9"/>
    <w:rsid w:val="0A34640F"/>
    <w:rsid w:val="0A363B9C"/>
    <w:rsid w:val="0A40126A"/>
    <w:rsid w:val="0A5D053B"/>
    <w:rsid w:val="0A693BC6"/>
    <w:rsid w:val="0A730DA6"/>
    <w:rsid w:val="0A940D47"/>
    <w:rsid w:val="0A9A3182"/>
    <w:rsid w:val="0A9E0BCE"/>
    <w:rsid w:val="0AA31E8B"/>
    <w:rsid w:val="0AA51C01"/>
    <w:rsid w:val="0AA53D9F"/>
    <w:rsid w:val="0AB830C3"/>
    <w:rsid w:val="0ABA15A4"/>
    <w:rsid w:val="0ABD5C7C"/>
    <w:rsid w:val="0ABE231F"/>
    <w:rsid w:val="0ABE7AD5"/>
    <w:rsid w:val="0ABF33B7"/>
    <w:rsid w:val="0AD64F81"/>
    <w:rsid w:val="0ADA74BE"/>
    <w:rsid w:val="0AEB3111"/>
    <w:rsid w:val="0AF636DC"/>
    <w:rsid w:val="0B043E59"/>
    <w:rsid w:val="0B1C4B68"/>
    <w:rsid w:val="0B2008D4"/>
    <w:rsid w:val="0B30636C"/>
    <w:rsid w:val="0B3303CA"/>
    <w:rsid w:val="0B3971CA"/>
    <w:rsid w:val="0B417E75"/>
    <w:rsid w:val="0B592DD8"/>
    <w:rsid w:val="0B5B4F78"/>
    <w:rsid w:val="0B652FDE"/>
    <w:rsid w:val="0B6C55EA"/>
    <w:rsid w:val="0B8A57BC"/>
    <w:rsid w:val="0B922D0C"/>
    <w:rsid w:val="0B9F706B"/>
    <w:rsid w:val="0BAE5F1B"/>
    <w:rsid w:val="0BBB79CD"/>
    <w:rsid w:val="0BC762AD"/>
    <w:rsid w:val="0BCF1F29"/>
    <w:rsid w:val="0BD034D1"/>
    <w:rsid w:val="0BD163EA"/>
    <w:rsid w:val="0BD33A14"/>
    <w:rsid w:val="0BE25577"/>
    <w:rsid w:val="0BEA7692"/>
    <w:rsid w:val="0BEB071A"/>
    <w:rsid w:val="0BEE7937"/>
    <w:rsid w:val="0BF055A3"/>
    <w:rsid w:val="0BFE2BAA"/>
    <w:rsid w:val="0C0F4B5E"/>
    <w:rsid w:val="0C1F10AE"/>
    <w:rsid w:val="0C207E5A"/>
    <w:rsid w:val="0C211D40"/>
    <w:rsid w:val="0C217241"/>
    <w:rsid w:val="0C2B0BE0"/>
    <w:rsid w:val="0C2C43F1"/>
    <w:rsid w:val="0C336427"/>
    <w:rsid w:val="0C4B500E"/>
    <w:rsid w:val="0C5A5D17"/>
    <w:rsid w:val="0C6C1D36"/>
    <w:rsid w:val="0C724F1D"/>
    <w:rsid w:val="0C780E45"/>
    <w:rsid w:val="0C7E4A97"/>
    <w:rsid w:val="0C7F1FF6"/>
    <w:rsid w:val="0C886407"/>
    <w:rsid w:val="0C8B6926"/>
    <w:rsid w:val="0C8D2335"/>
    <w:rsid w:val="0C975105"/>
    <w:rsid w:val="0CA42D64"/>
    <w:rsid w:val="0CA45301"/>
    <w:rsid w:val="0CB2726C"/>
    <w:rsid w:val="0CB73154"/>
    <w:rsid w:val="0CC20E22"/>
    <w:rsid w:val="0CC87ADC"/>
    <w:rsid w:val="0CC9753E"/>
    <w:rsid w:val="0CCE68BE"/>
    <w:rsid w:val="0CF27DAA"/>
    <w:rsid w:val="0CF55B72"/>
    <w:rsid w:val="0CFE1358"/>
    <w:rsid w:val="0D020427"/>
    <w:rsid w:val="0D105052"/>
    <w:rsid w:val="0D1B4128"/>
    <w:rsid w:val="0D1F4852"/>
    <w:rsid w:val="0D241D09"/>
    <w:rsid w:val="0D38522A"/>
    <w:rsid w:val="0D3D3CFB"/>
    <w:rsid w:val="0D49290A"/>
    <w:rsid w:val="0D7904E8"/>
    <w:rsid w:val="0D7D4206"/>
    <w:rsid w:val="0D7E7FD8"/>
    <w:rsid w:val="0D8717BD"/>
    <w:rsid w:val="0D8B59F3"/>
    <w:rsid w:val="0D91107B"/>
    <w:rsid w:val="0DA33EAD"/>
    <w:rsid w:val="0DB019BB"/>
    <w:rsid w:val="0DBA22D4"/>
    <w:rsid w:val="0DBD1C6D"/>
    <w:rsid w:val="0DCD32FD"/>
    <w:rsid w:val="0DCE009C"/>
    <w:rsid w:val="0DCF6BE3"/>
    <w:rsid w:val="0DD72819"/>
    <w:rsid w:val="0DF94796"/>
    <w:rsid w:val="0DFE155C"/>
    <w:rsid w:val="0E013699"/>
    <w:rsid w:val="0E26109D"/>
    <w:rsid w:val="0E2E3A1B"/>
    <w:rsid w:val="0E301653"/>
    <w:rsid w:val="0E382A16"/>
    <w:rsid w:val="0E551EBF"/>
    <w:rsid w:val="0E5A4577"/>
    <w:rsid w:val="0E5B0543"/>
    <w:rsid w:val="0E6579B2"/>
    <w:rsid w:val="0E6E30F6"/>
    <w:rsid w:val="0E7704A2"/>
    <w:rsid w:val="0E7F4385"/>
    <w:rsid w:val="0E827871"/>
    <w:rsid w:val="0E8F2C29"/>
    <w:rsid w:val="0E9A38AA"/>
    <w:rsid w:val="0EAB7486"/>
    <w:rsid w:val="0EBE400C"/>
    <w:rsid w:val="0EC64300"/>
    <w:rsid w:val="0ED87D42"/>
    <w:rsid w:val="0EDB6233"/>
    <w:rsid w:val="0EDD132F"/>
    <w:rsid w:val="0EEA70DA"/>
    <w:rsid w:val="0EF01A3D"/>
    <w:rsid w:val="0EFC1449"/>
    <w:rsid w:val="0F0062EE"/>
    <w:rsid w:val="0F0129B8"/>
    <w:rsid w:val="0F01483B"/>
    <w:rsid w:val="0F1A1619"/>
    <w:rsid w:val="0F212B53"/>
    <w:rsid w:val="0F261950"/>
    <w:rsid w:val="0F2A4442"/>
    <w:rsid w:val="0F347A32"/>
    <w:rsid w:val="0F52285C"/>
    <w:rsid w:val="0F537874"/>
    <w:rsid w:val="0F5E7EF4"/>
    <w:rsid w:val="0F6D666A"/>
    <w:rsid w:val="0F6E6B2F"/>
    <w:rsid w:val="0F7D1449"/>
    <w:rsid w:val="0F836781"/>
    <w:rsid w:val="0F861E7F"/>
    <w:rsid w:val="0F880CCD"/>
    <w:rsid w:val="0F8B7036"/>
    <w:rsid w:val="0FA27204"/>
    <w:rsid w:val="0FCC7E8C"/>
    <w:rsid w:val="0FD13033"/>
    <w:rsid w:val="0FD42BBE"/>
    <w:rsid w:val="0FDA011B"/>
    <w:rsid w:val="0FDA14A3"/>
    <w:rsid w:val="0FE0483E"/>
    <w:rsid w:val="0FF16D6E"/>
    <w:rsid w:val="0FF75BA9"/>
    <w:rsid w:val="10055D5C"/>
    <w:rsid w:val="101F0102"/>
    <w:rsid w:val="101F5CFB"/>
    <w:rsid w:val="10215A86"/>
    <w:rsid w:val="102F39D0"/>
    <w:rsid w:val="103069FE"/>
    <w:rsid w:val="10351EFD"/>
    <w:rsid w:val="10474712"/>
    <w:rsid w:val="104C44C7"/>
    <w:rsid w:val="1055034C"/>
    <w:rsid w:val="105838BC"/>
    <w:rsid w:val="106D622A"/>
    <w:rsid w:val="107009BA"/>
    <w:rsid w:val="107726BA"/>
    <w:rsid w:val="10855BDB"/>
    <w:rsid w:val="10934870"/>
    <w:rsid w:val="10A2451F"/>
    <w:rsid w:val="10A86D4C"/>
    <w:rsid w:val="10AD08A4"/>
    <w:rsid w:val="10B6640F"/>
    <w:rsid w:val="10BC5D25"/>
    <w:rsid w:val="10C84CEC"/>
    <w:rsid w:val="10CB1883"/>
    <w:rsid w:val="10D7328B"/>
    <w:rsid w:val="10E25B4B"/>
    <w:rsid w:val="10F14C34"/>
    <w:rsid w:val="10F75213"/>
    <w:rsid w:val="11002D11"/>
    <w:rsid w:val="11086722"/>
    <w:rsid w:val="111B1279"/>
    <w:rsid w:val="11351D5F"/>
    <w:rsid w:val="113952F4"/>
    <w:rsid w:val="113A12B5"/>
    <w:rsid w:val="114E22AD"/>
    <w:rsid w:val="1164627B"/>
    <w:rsid w:val="116828DD"/>
    <w:rsid w:val="116B797C"/>
    <w:rsid w:val="116E6512"/>
    <w:rsid w:val="1178026C"/>
    <w:rsid w:val="11852919"/>
    <w:rsid w:val="11A00F19"/>
    <w:rsid w:val="11A1059A"/>
    <w:rsid w:val="11D0683B"/>
    <w:rsid w:val="11EC7ADE"/>
    <w:rsid w:val="11F36F09"/>
    <w:rsid w:val="11F77B55"/>
    <w:rsid w:val="120E2FE5"/>
    <w:rsid w:val="121918C0"/>
    <w:rsid w:val="12247DDE"/>
    <w:rsid w:val="122E34EF"/>
    <w:rsid w:val="122F0540"/>
    <w:rsid w:val="122F62BD"/>
    <w:rsid w:val="123D756D"/>
    <w:rsid w:val="1251492F"/>
    <w:rsid w:val="125378E2"/>
    <w:rsid w:val="12622029"/>
    <w:rsid w:val="12737E2F"/>
    <w:rsid w:val="12771CE5"/>
    <w:rsid w:val="129B7448"/>
    <w:rsid w:val="12AE374B"/>
    <w:rsid w:val="12AF5E4D"/>
    <w:rsid w:val="12B50096"/>
    <w:rsid w:val="12B74046"/>
    <w:rsid w:val="12B909A8"/>
    <w:rsid w:val="12D92A04"/>
    <w:rsid w:val="12DF61FC"/>
    <w:rsid w:val="12EC5CFE"/>
    <w:rsid w:val="12F9680A"/>
    <w:rsid w:val="130A6AB8"/>
    <w:rsid w:val="131A5915"/>
    <w:rsid w:val="133A154E"/>
    <w:rsid w:val="1353121E"/>
    <w:rsid w:val="135859B0"/>
    <w:rsid w:val="136365D6"/>
    <w:rsid w:val="13655354"/>
    <w:rsid w:val="13680BC7"/>
    <w:rsid w:val="137119C8"/>
    <w:rsid w:val="13761E0E"/>
    <w:rsid w:val="1378795A"/>
    <w:rsid w:val="13794084"/>
    <w:rsid w:val="137B4941"/>
    <w:rsid w:val="1382768E"/>
    <w:rsid w:val="138911AC"/>
    <w:rsid w:val="138A4681"/>
    <w:rsid w:val="138B6522"/>
    <w:rsid w:val="138F55DC"/>
    <w:rsid w:val="1396593A"/>
    <w:rsid w:val="13994E91"/>
    <w:rsid w:val="139963B0"/>
    <w:rsid w:val="139A04D9"/>
    <w:rsid w:val="13AA390F"/>
    <w:rsid w:val="13AB44E0"/>
    <w:rsid w:val="13AD5AED"/>
    <w:rsid w:val="13B25BEF"/>
    <w:rsid w:val="13C8795E"/>
    <w:rsid w:val="13CE3131"/>
    <w:rsid w:val="13DE611D"/>
    <w:rsid w:val="13E44841"/>
    <w:rsid w:val="13F35C86"/>
    <w:rsid w:val="13F36FEF"/>
    <w:rsid w:val="13FA5463"/>
    <w:rsid w:val="13FC0199"/>
    <w:rsid w:val="14120BAE"/>
    <w:rsid w:val="14156EE1"/>
    <w:rsid w:val="14182225"/>
    <w:rsid w:val="141B6A8B"/>
    <w:rsid w:val="142568D1"/>
    <w:rsid w:val="14290B35"/>
    <w:rsid w:val="14312DE4"/>
    <w:rsid w:val="14393724"/>
    <w:rsid w:val="143D2C33"/>
    <w:rsid w:val="143E6B14"/>
    <w:rsid w:val="144A2454"/>
    <w:rsid w:val="14656449"/>
    <w:rsid w:val="146D5D9B"/>
    <w:rsid w:val="146F0F16"/>
    <w:rsid w:val="1471338C"/>
    <w:rsid w:val="14843896"/>
    <w:rsid w:val="14866444"/>
    <w:rsid w:val="14892AEF"/>
    <w:rsid w:val="148C59DA"/>
    <w:rsid w:val="14947317"/>
    <w:rsid w:val="149A18FF"/>
    <w:rsid w:val="149B552C"/>
    <w:rsid w:val="14AF2550"/>
    <w:rsid w:val="14B9596D"/>
    <w:rsid w:val="14BA1C2F"/>
    <w:rsid w:val="14E646E1"/>
    <w:rsid w:val="1530208D"/>
    <w:rsid w:val="15314DA1"/>
    <w:rsid w:val="15325F4E"/>
    <w:rsid w:val="15367B1E"/>
    <w:rsid w:val="154210B7"/>
    <w:rsid w:val="15455713"/>
    <w:rsid w:val="1549069D"/>
    <w:rsid w:val="155400DC"/>
    <w:rsid w:val="1557022B"/>
    <w:rsid w:val="15572BA2"/>
    <w:rsid w:val="1559427D"/>
    <w:rsid w:val="155F1308"/>
    <w:rsid w:val="156B1277"/>
    <w:rsid w:val="15756474"/>
    <w:rsid w:val="157D3841"/>
    <w:rsid w:val="15927EE1"/>
    <w:rsid w:val="15A80226"/>
    <w:rsid w:val="15AB75BC"/>
    <w:rsid w:val="15AC5A7C"/>
    <w:rsid w:val="15B42506"/>
    <w:rsid w:val="15BB76F3"/>
    <w:rsid w:val="15D23374"/>
    <w:rsid w:val="15D46479"/>
    <w:rsid w:val="15D66E56"/>
    <w:rsid w:val="15DD2496"/>
    <w:rsid w:val="15EE0DF1"/>
    <w:rsid w:val="15EE7F72"/>
    <w:rsid w:val="15F039CC"/>
    <w:rsid w:val="15F74C86"/>
    <w:rsid w:val="15FB716B"/>
    <w:rsid w:val="15FD0FF0"/>
    <w:rsid w:val="16016943"/>
    <w:rsid w:val="161A30ED"/>
    <w:rsid w:val="161A7D1D"/>
    <w:rsid w:val="162A451F"/>
    <w:rsid w:val="1632302B"/>
    <w:rsid w:val="1638549E"/>
    <w:rsid w:val="163A3EEB"/>
    <w:rsid w:val="16485A3C"/>
    <w:rsid w:val="164D74E2"/>
    <w:rsid w:val="165E168A"/>
    <w:rsid w:val="165F1929"/>
    <w:rsid w:val="165F1C0D"/>
    <w:rsid w:val="16611B15"/>
    <w:rsid w:val="166520A9"/>
    <w:rsid w:val="167A2AE2"/>
    <w:rsid w:val="168B05A2"/>
    <w:rsid w:val="169046CD"/>
    <w:rsid w:val="169A3C6F"/>
    <w:rsid w:val="169B11FB"/>
    <w:rsid w:val="169E600F"/>
    <w:rsid w:val="16A0784F"/>
    <w:rsid w:val="16A8133E"/>
    <w:rsid w:val="16AC5863"/>
    <w:rsid w:val="16B93C37"/>
    <w:rsid w:val="16BA23A0"/>
    <w:rsid w:val="16D65719"/>
    <w:rsid w:val="16DC2B1B"/>
    <w:rsid w:val="16E240F9"/>
    <w:rsid w:val="16E61AB1"/>
    <w:rsid w:val="16EF691F"/>
    <w:rsid w:val="17096699"/>
    <w:rsid w:val="1718713A"/>
    <w:rsid w:val="17205633"/>
    <w:rsid w:val="173E5C39"/>
    <w:rsid w:val="17553C6F"/>
    <w:rsid w:val="17595BEA"/>
    <w:rsid w:val="175D1146"/>
    <w:rsid w:val="17653B37"/>
    <w:rsid w:val="176576BD"/>
    <w:rsid w:val="17714860"/>
    <w:rsid w:val="17781CF8"/>
    <w:rsid w:val="17897D9B"/>
    <w:rsid w:val="178D4CF2"/>
    <w:rsid w:val="17912701"/>
    <w:rsid w:val="179E5058"/>
    <w:rsid w:val="17BC7D6E"/>
    <w:rsid w:val="17C40BCC"/>
    <w:rsid w:val="17D419C2"/>
    <w:rsid w:val="17ED3797"/>
    <w:rsid w:val="17F4369E"/>
    <w:rsid w:val="17F628DA"/>
    <w:rsid w:val="17FA6FAA"/>
    <w:rsid w:val="1803540E"/>
    <w:rsid w:val="18096FEE"/>
    <w:rsid w:val="180A58EB"/>
    <w:rsid w:val="18125304"/>
    <w:rsid w:val="18250D59"/>
    <w:rsid w:val="18251E33"/>
    <w:rsid w:val="182A0B7A"/>
    <w:rsid w:val="18322FA6"/>
    <w:rsid w:val="18334A95"/>
    <w:rsid w:val="18345661"/>
    <w:rsid w:val="183B7C4B"/>
    <w:rsid w:val="18467E72"/>
    <w:rsid w:val="18576767"/>
    <w:rsid w:val="18582360"/>
    <w:rsid w:val="18672656"/>
    <w:rsid w:val="18696598"/>
    <w:rsid w:val="186D4F89"/>
    <w:rsid w:val="1870454E"/>
    <w:rsid w:val="18757B61"/>
    <w:rsid w:val="188F6E5F"/>
    <w:rsid w:val="18902052"/>
    <w:rsid w:val="18934324"/>
    <w:rsid w:val="18957391"/>
    <w:rsid w:val="18B13C3B"/>
    <w:rsid w:val="18B41065"/>
    <w:rsid w:val="18CA1FF6"/>
    <w:rsid w:val="18CF104A"/>
    <w:rsid w:val="18D20524"/>
    <w:rsid w:val="18D4075F"/>
    <w:rsid w:val="18D41FF4"/>
    <w:rsid w:val="18DF3ACC"/>
    <w:rsid w:val="18F23962"/>
    <w:rsid w:val="18FC10F5"/>
    <w:rsid w:val="18FE3064"/>
    <w:rsid w:val="18FE5EB8"/>
    <w:rsid w:val="19066F66"/>
    <w:rsid w:val="196D3535"/>
    <w:rsid w:val="19782C54"/>
    <w:rsid w:val="19787B10"/>
    <w:rsid w:val="197D304D"/>
    <w:rsid w:val="197E5784"/>
    <w:rsid w:val="19841A03"/>
    <w:rsid w:val="199350B9"/>
    <w:rsid w:val="19993499"/>
    <w:rsid w:val="19B70AE9"/>
    <w:rsid w:val="19C74B32"/>
    <w:rsid w:val="19D523E8"/>
    <w:rsid w:val="19DA2683"/>
    <w:rsid w:val="19DD06FC"/>
    <w:rsid w:val="19F00EB3"/>
    <w:rsid w:val="19F430B8"/>
    <w:rsid w:val="19F93196"/>
    <w:rsid w:val="19FE1ED9"/>
    <w:rsid w:val="1A0B5206"/>
    <w:rsid w:val="1A2037BC"/>
    <w:rsid w:val="1A206C01"/>
    <w:rsid w:val="1A35678D"/>
    <w:rsid w:val="1A366A6D"/>
    <w:rsid w:val="1A3B2988"/>
    <w:rsid w:val="1A457F39"/>
    <w:rsid w:val="1A47664C"/>
    <w:rsid w:val="1A543516"/>
    <w:rsid w:val="1A5B0B3C"/>
    <w:rsid w:val="1A656C3D"/>
    <w:rsid w:val="1A727F2B"/>
    <w:rsid w:val="1A8A36AF"/>
    <w:rsid w:val="1AA974BB"/>
    <w:rsid w:val="1ABA5E07"/>
    <w:rsid w:val="1ABD6A85"/>
    <w:rsid w:val="1AC45278"/>
    <w:rsid w:val="1ACF4550"/>
    <w:rsid w:val="1ADF0F21"/>
    <w:rsid w:val="1AE23C81"/>
    <w:rsid w:val="1AE72C7D"/>
    <w:rsid w:val="1AEC4823"/>
    <w:rsid w:val="1AF12870"/>
    <w:rsid w:val="1B022248"/>
    <w:rsid w:val="1B0722B3"/>
    <w:rsid w:val="1B0831BD"/>
    <w:rsid w:val="1B0D6507"/>
    <w:rsid w:val="1B140FD3"/>
    <w:rsid w:val="1B18722D"/>
    <w:rsid w:val="1B2B3E41"/>
    <w:rsid w:val="1B3A1B15"/>
    <w:rsid w:val="1B3C6959"/>
    <w:rsid w:val="1B4C04BE"/>
    <w:rsid w:val="1B582279"/>
    <w:rsid w:val="1B596CC1"/>
    <w:rsid w:val="1B6C61A5"/>
    <w:rsid w:val="1B6E3C31"/>
    <w:rsid w:val="1B6E4944"/>
    <w:rsid w:val="1B7C109E"/>
    <w:rsid w:val="1B7D7C17"/>
    <w:rsid w:val="1B8051DA"/>
    <w:rsid w:val="1B825A46"/>
    <w:rsid w:val="1B907F58"/>
    <w:rsid w:val="1B97334F"/>
    <w:rsid w:val="1BA96918"/>
    <w:rsid w:val="1BB646FD"/>
    <w:rsid w:val="1BB73A09"/>
    <w:rsid w:val="1BEE64AE"/>
    <w:rsid w:val="1BFE6442"/>
    <w:rsid w:val="1C085913"/>
    <w:rsid w:val="1C117DA0"/>
    <w:rsid w:val="1C167F9D"/>
    <w:rsid w:val="1C1D3DDB"/>
    <w:rsid w:val="1C2A25C8"/>
    <w:rsid w:val="1C303853"/>
    <w:rsid w:val="1C350B37"/>
    <w:rsid w:val="1C3B3665"/>
    <w:rsid w:val="1C41786B"/>
    <w:rsid w:val="1C4510D3"/>
    <w:rsid w:val="1C516247"/>
    <w:rsid w:val="1C6C7EC7"/>
    <w:rsid w:val="1C732927"/>
    <w:rsid w:val="1C804594"/>
    <w:rsid w:val="1C933D29"/>
    <w:rsid w:val="1C950CA6"/>
    <w:rsid w:val="1C9556F3"/>
    <w:rsid w:val="1C965BA5"/>
    <w:rsid w:val="1CB671FC"/>
    <w:rsid w:val="1CC35F5C"/>
    <w:rsid w:val="1CD32BC4"/>
    <w:rsid w:val="1CFC29FE"/>
    <w:rsid w:val="1D190972"/>
    <w:rsid w:val="1D2864E3"/>
    <w:rsid w:val="1D290406"/>
    <w:rsid w:val="1D36101C"/>
    <w:rsid w:val="1D3802BC"/>
    <w:rsid w:val="1D4905D7"/>
    <w:rsid w:val="1D51197C"/>
    <w:rsid w:val="1D5579EF"/>
    <w:rsid w:val="1D5B609D"/>
    <w:rsid w:val="1D6030E0"/>
    <w:rsid w:val="1D621C18"/>
    <w:rsid w:val="1D6C1336"/>
    <w:rsid w:val="1D6F535A"/>
    <w:rsid w:val="1D742214"/>
    <w:rsid w:val="1D761E6A"/>
    <w:rsid w:val="1D7648CA"/>
    <w:rsid w:val="1D77706E"/>
    <w:rsid w:val="1D866E5D"/>
    <w:rsid w:val="1D883518"/>
    <w:rsid w:val="1D92074F"/>
    <w:rsid w:val="1D9A1CA8"/>
    <w:rsid w:val="1DAD710D"/>
    <w:rsid w:val="1DB17029"/>
    <w:rsid w:val="1DB42C17"/>
    <w:rsid w:val="1DE91525"/>
    <w:rsid w:val="1DF765C4"/>
    <w:rsid w:val="1DF948B0"/>
    <w:rsid w:val="1DFF2471"/>
    <w:rsid w:val="1E0115EE"/>
    <w:rsid w:val="1E070484"/>
    <w:rsid w:val="1E103742"/>
    <w:rsid w:val="1E175E4F"/>
    <w:rsid w:val="1E2006FB"/>
    <w:rsid w:val="1E275A62"/>
    <w:rsid w:val="1E2B0EAC"/>
    <w:rsid w:val="1E381EC5"/>
    <w:rsid w:val="1E4820E3"/>
    <w:rsid w:val="1E4C517A"/>
    <w:rsid w:val="1E66070C"/>
    <w:rsid w:val="1E777249"/>
    <w:rsid w:val="1E8B7E1A"/>
    <w:rsid w:val="1E92193B"/>
    <w:rsid w:val="1EA848BC"/>
    <w:rsid w:val="1EAB2A63"/>
    <w:rsid w:val="1EAC6088"/>
    <w:rsid w:val="1EB50972"/>
    <w:rsid w:val="1EB615EB"/>
    <w:rsid w:val="1EC11A01"/>
    <w:rsid w:val="1EC52110"/>
    <w:rsid w:val="1EE030D3"/>
    <w:rsid w:val="1EEE55A4"/>
    <w:rsid w:val="1EEF6C08"/>
    <w:rsid w:val="1EF06480"/>
    <w:rsid w:val="1F0E7D0A"/>
    <w:rsid w:val="1F2129BA"/>
    <w:rsid w:val="1F337F61"/>
    <w:rsid w:val="1F3D4BC5"/>
    <w:rsid w:val="1F4041EE"/>
    <w:rsid w:val="1F426934"/>
    <w:rsid w:val="1F485079"/>
    <w:rsid w:val="1F5D0708"/>
    <w:rsid w:val="1F6A394E"/>
    <w:rsid w:val="1F724362"/>
    <w:rsid w:val="1F786C3D"/>
    <w:rsid w:val="1F7B338F"/>
    <w:rsid w:val="1F7E46B0"/>
    <w:rsid w:val="1F822D13"/>
    <w:rsid w:val="1F8D5E30"/>
    <w:rsid w:val="1F9425CF"/>
    <w:rsid w:val="1F98160C"/>
    <w:rsid w:val="1F9B4381"/>
    <w:rsid w:val="1FA061A2"/>
    <w:rsid w:val="1FA62ED7"/>
    <w:rsid w:val="1FB522CF"/>
    <w:rsid w:val="1FBE2CF1"/>
    <w:rsid w:val="1FBE7BC7"/>
    <w:rsid w:val="1FC46954"/>
    <w:rsid w:val="1FC511E1"/>
    <w:rsid w:val="1FCE1BE9"/>
    <w:rsid w:val="1FCF4CBE"/>
    <w:rsid w:val="1FD14407"/>
    <w:rsid w:val="1FEE1485"/>
    <w:rsid w:val="1FFB6F42"/>
    <w:rsid w:val="200574F5"/>
    <w:rsid w:val="2019009B"/>
    <w:rsid w:val="20243D0A"/>
    <w:rsid w:val="203A0315"/>
    <w:rsid w:val="2052001F"/>
    <w:rsid w:val="20630EC0"/>
    <w:rsid w:val="20726F60"/>
    <w:rsid w:val="20771F4E"/>
    <w:rsid w:val="208C6259"/>
    <w:rsid w:val="209079C1"/>
    <w:rsid w:val="20A05C71"/>
    <w:rsid w:val="20AA1FB7"/>
    <w:rsid w:val="20BA2D20"/>
    <w:rsid w:val="20C93A1B"/>
    <w:rsid w:val="20D0595E"/>
    <w:rsid w:val="20E45583"/>
    <w:rsid w:val="20E77993"/>
    <w:rsid w:val="20EE41DB"/>
    <w:rsid w:val="21073B22"/>
    <w:rsid w:val="211643F9"/>
    <w:rsid w:val="211A3A04"/>
    <w:rsid w:val="212A76FA"/>
    <w:rsid w:val="2150436A"/>
    <w:rsid w:val="21556D4E"/>
    <w:rsid w:val="21682457"/>
    <w:rsid w:val="217B5985"/>
    <w:rsid w:val="218A2DD2"/>
    <w:rsid w:val="218F3D85"/>
    <w:rsid w:val="21A77263"/>
    <w:rsid w:val="21CF544C"/>
    <w:rsid w:val="21DB34E6"/>
    <w:rsid w:val="21DE6D0E"/>
    <w:rsid w:val="21E87369"/>
    <w:rsid w:val="21F05C14"/>
    <w:rsid w:val="21FA4D6D"/>
    <w:rsid w:val="22002006"/>
    <w:rsid w:val="22036FAE"/>
    <w:rsid w:val="22043573"/>
    <w:rsid w:val="2208762E"/>
    <w:rsid w:val="22117526"/>
    <w:rsid w:val="221448B0"/>
    <w:rsid w:val="223277AE"/>
    <w:rsid w:val="22354B40"/>
    <w:rsid w:val="22431A38"/>
    <w:rsid w:val="2276151E"/>
    <w:rsid w:val="22867D46"/>
    <w:rsid w:val="228C1A91"/>
    <w:rsid w:val="229846F6"/>
    <w:rsid w:val="22A81F93"/>
    <w:rsid w:val="22A94552"/>
    <w:rsid w:val="22AC4D90"/>
    <w:rsid w:val="22B076C3"/>
    <w:rsid w:val="22B45A2E"/>
    <w:rsid w:val="22B64D92"/>
    <w:rsid w:val="22BA19B5"/>
    <w:rsid w:val="22C17405"/>
    <w:rsid w:val="22CF2102"/>
    <w:rsid w:val="22DF4384"/>
    <w:rsid w:val="230A255E"/>
    <w:rsid w:val="2318001B"/>
    <w:rsid w:val="231849F2"/>
    <w:rsid w:val="23214739"/>
    <w:rsid w:val="232A289A"/>
    <w:rsid w:val="233539C5"/>
    <w:rsid w:val="23397E53"/>
    <w:rsid w:val="233F2383"/>
    <w:rsid w:val="23462EDC"/>
    <w:rsid w:val="235346DC"/>
    <w:rsid w:val="23545201"/>
    <w:rsid w:val="23564FDB"/>
    <w:rsid w:val="23581DEF"/>
    <w:rsid w:val="235E36CC"/>
    <w:rsid w:val="23633CBB"/>
    <w:rsid w:val="236E6597"/>
    <w:rsid w:val="237605F0"/>
    <w:rsid w:val="23847D96"/>
    <w:rsid w:val="238D0791"/>
    <w:rsid w:val="2397087C"/>
    <w:rsid w:val="23A61683"/>
    <w:rsid w:val="23E4372A"/>
    <w:rsid w:val="23EC11BE"/>
    <w:rsid w:val="23FB1F83"/>
    <w:rsid w:val="24020A90"/>
    <w:rsid w:val="24074EDB"/>
    <w:rsid w:val="240C0438"/>
    <w:rsid w:val="240E3C9E"/>
    <w:rsid w:val="24227335"/>
    <w:rsid w:val="242A66F4"/>
    <w:rsid w:val="242A7707"/>
    <w:rsid w:val="2446026D"/>
    <w:rsid w:val="24491D94"/>
    <w:rsid w:val="244D3912"/>
    <w:rsid w:val="244F7B90"/>
    <w:rsid w:val="24551C26"/>
    <w:rsid w:val="24611563"/>
    <w:rsid w:val="24714650"/>
    <w:rsid w:val="2471742E"/>
    <w:rsid w:val="247C75C2"/>
    <w:rsid w:val="24800B7D"/>
    <w:rsid w:val="24910D2E"/>
    <w:rsid w:val="249E18E5"/>
    <w:rsid w:val="249E24DB"/>
    <w:rsid w:val="24A12114"/>
    <w:rsid w:val="24AD1F43"/>
    <w:rsid w:val="24B77ED6"/>
    <w:rsid w:val="24BB56DE"/>
    <w:rsid w:val="24D9646A"/>
    <w:rsid w:val="24EB69E2"/>
    <w:rsid w:val="24EE312E"/>
    <w:rsid w:val="24F92F9C"/>
    <w:rsid w:val="25076C1A"/>
    <w:rsid w:val="25114F6A"/>
    <w:rsid w:val="25174245"/>
    <w:rsid w:val="25264725"/>
    <w:rsid w:val="252B3833"/>
    <w:rsid w:val="25333308"/>
    <w:rsid w:val="25362D0F"/>
    <w:rsid w:val="25461C21"/>
    <w:rsid w:val="25463A44"/>
    <w:rsid w:val="255974B9"/>
    <w:rsid w:val="256238E1"/>
    <w:rsid w:val="257D1BF0"/>
    <w:rsid w:val="258E58AF"/>
    <w:rsid w:val="25903B4A"/>
    <w:rsid w:val="259552AD"/>
    <w:rsid w:val="25A6209F"/>
    <w:rsid w:val="25B749EC"/>
    <w:rsid w:val="25C32B15"/>
    <w:rsid w:val="25DE64A8"/>
    <w:rsid w:val="25F66BBB"/>
    <w:rsid w:val="261718BD"/>
    <w:rsid w:val="2617750C"/>
    <w:rsid w:val="261D3185"/>
    <w:rsid w:val="26231603"/>
    <w:rsid w:val="263B7F0D"/>
    <w:rsid w:val="263D3F6D"/>
    <w:rsid w:val="264551F1"/>
    <w:rsid w:val="26467E67"/>
    <w:rsid w:val="264B2756"/>
    <w:rsid w:val="264C51DB"/>
    <w:rsid w:val="264E2C54"/>
    <w:rsid w:val="26577AA7"/>
    <w:rsid w:val="265F2253"/>
    <w:rsid w:val="265F4270"/>
    <w:rsid w:val="26677B5B"/>
    <w:rsid w:val="266825F3"/>
    <w:rsid w:val="26685237"/>
    <w:rsid w:val="2671226B"/>
    <w:rsid w:val="268070FF"/>
    <w:rsid w:val="2684172C"/>
    <w:rsid w:val="268462E6"/>
    <w:rsid w:val="268B6564"/>
    <w:rsid w:val="268E3145"/>
    <w:rsid w:val="26A15F10"/>
    <w:rsid w:val="26A57B40"/>
    <w:rsid w:val="26BB6305"/>
    <w:rsid w:val="26BE72FA"/>
    <w:rsid w:val="26C55513"/>
    <w:rsid w:val="26CA43E8"/>
    <w:rsid w:val="26CC50A5"/>
    <w:rsid w:val="26D22206"/>
    <w:rsid w:val="26DC0BA1"/>
    <w:rsid w:val="26E5443C"/>
    <w:rsid w:val="26EA0545"/>
    <w:rsid w:val="26F07646"/>
    <w:rsid w:val="27004595"/>
    <w:rsid w:val="27015DE6"/>
    <w:rsid w:val="270F64EC"/>
    <w:rsid w:val="272165CD"/>
    <w:rsid w:val="272843FC"/>
    <w:rsid w:val="27286481"/>
    <w:rsid w:val="272C146C"/>
    <w:rsid w:val="2737715E"/>
    <w:rsid w:val="273B6F20"/>
    <w:rsid w:val="273D4010"/>
    <w:rsid w:val="276D0DE6"/>
    <w:rsid w:val="277D015C"/>
    <w:rsid w:val="278468DD"/>
    <w:rsid w:val="27852B5C"/>
    <w:rsid w:val="27A54003"/>
    <w:rsid w:val="27AA37F2"/>
    <w:rsid w:val="27C33F06"/>
    <w:rsid w:val="27C52807"/>
    <w:rsid w:val="27C64F56"/>
    <w:rsid w:val="27CE5DB4"/>
    <w:rsid w:val="27CE653A"/>
    <w:rsid w:val="27D22D5E"/>
    <w:rsid w:val="27E33A63"/>
    <w:rsid w:val="27E61942"/>
    <w:rsid w:val="27E94D5F"/>
    <w:rsid w:val="27EC00B8"/>
    <w:rsid w:val="27FD24A0"/>
    <w:rsid w:val="28161482"/>
    <w:rsid w:val="281D6322"/>
    <w:rsid w:val="28273EC9"/>
    <w:rsid w:val="28326B29"/>
    <w:rsid w:val="28366E15"/>
    <w:rsid w:val="283907BC"/>
    <w:rsid w:val="283A09F7"/>
    <w:rsid w:val="2840569B"/>
    <w:rsid w:val="28680289"/>
    <w:rsid w:val="28761522"/>
    <w:rsid w:val="287F0A03"/>
    <w:rsid w:val="28866CAE"/>
    <w:rsid w:val="288C79C6"/>
    <w:rsid w:val="28901A34"/>
    <w:rsid w:val="28AB60F5"/>
    <w:rsid w:val="28B07A04"/>
    <w:rsid w:val="28B5472C"/>
    <w:rsid w:val="28B64C11"/>
    <w:rsid w:val="28BA3D7C"/>
    <w:rsid w:val="28D712DC"/>
    <w:rsid w:val="28D96010"/>
    <w:rsid w:val="28DC774D"/>
    <w:rsid w:val="28DE2149"/>
    <w:rsid w:val="28F84181"/>
    <w:rsid w:val="290E6B63"/>
    <w:rsid w:val="291446E2"/>
    <w:rsid w:val="292C2FA1"/>
    <w:rsid w:val="29321497"/>
    <w:rsid w:val="29326325"/>
    <w:rsid w:val="29343797"/>
    <w:rsid w:val="2934474A"/>
    <w:rsid w:val="294826A6"/>
    <w:rsid w:val="296028EA"/>
    <w:rsid w:val="29633F9F"/>
    <w:rsid w:val="296F007D"/>
    <w:rsid w:val="29774B8C"/>
    <w:rsid w:val="297E4F5F"/>
    <w:rsid w:val="29851902"/>
    <w:rsid w:val="29A46676"/>
    <w:rsid w:val="29A83AA7"/>
    <w:rsid w:val="29A869E2"/>
    <w:rsid w:val="29AB757D"/>
    <w:rsid w:val="29AE1B13"/>
    <w:rsid w:val="29AE1BCB"/>
    <w:rsid w:val="29B11BAC"/>
    <w:rsid w:val="29B70D74"/>
    <w:rsid w:val="29CD1070"/>
    <w:rsid w:val="29D314AC"/>
    <w:rsid w:val="29F36C5B"/>
    <w:rsid w:val="29F718AC"/>
    <w:rsid w:val="2A00422C"/>
    <w:rsid w:val="2A0300FB"/>
    <w:rsid w:val="2A06070C"/>
    <w:rsid w:val="2A066BE9"/>
    <w:rsid w:val="2A197D32"/>
    <w:rsid w:val="2A1F7226"/>
    <w:rsid w:val="2A456D4E"/>
    <w:rsid w:val="2A4929F2"/>
    <w:rsid w:val="2A4A5D31"/>
    <w:rsid w:val="2A5462A8"/>
    <w:rsid w:val="2A547EA9"/>
    <w:rsid w:val="2A6732D5"/>
    <w:rsid w:val="2A674E33"/>
    <w:rsid w:val="2A7271AD"/>
    <w:rsid w:val="2A794A90"/>
    <w:rsid w:val="2A7A2F69"/>
    <w:rsid w:val="2A87465F"/>
    <w:rsid w:val="2A896DF9"/>
    <w:rsid w:val="2A8F12E0"/>
    <w:rsid w:val="2AA21D7C"/>
    <w:rsid w:val="2AB73ED4"/>
    <w:rsid w:val="2ABA5703"/>
    <w:rsid w:val="2AC63D74"/>
    <w:rsid w:val="2AD22AC0"/>
    <w:rsid w:val="2AD932B5"/>
    <w:rsid w:val="2AFA396C"/>
    <w:rsid w:val="2B0323FC"/>
    <w:rsid w:val="2B0B4E89"/>
    <w:rsid w:val="2B0C5788"/>
    <w:rsid w:val="2B1064EE"/>
    <w:rsid w:val="2B174FF7"/>
    <w:rsid w:val="2B1B6EA5"/>
    <w:rsid w:val="2B273448"/>
    <w:rsid w:val="2B3E195C"/>
    <w:rsid w:val="2B495694"/>
    <w:rsid w:val="2B6E02DA"/>
    <w:rsid w:val="2B6E270F"/>
    <w:rsid w:val="2B7C27DA"/>
    <w:rsid w:val="2B7E1699"/>
    <w:rsid w:val="2B87469E"/>
    <w:rsid w:val="2B8D07B0"/>
    <w:rsid w:val="2B954FAB"/>
    <w:rsid w:val="2B984984"/>
    <w:rsid w:val="2B9F1982"/>
    <w:rsid w:val="2BAC5E6D"/>
    <w:rsid w:val="2BB3072F"/>
    <w:rsid w:val="2BC3468F"/>
    <w:rsid w:val="2BD60479"/>
    <w:rsid w:val="2BDB7943"/>
    <w:rsid w:val="2BE31C9D"/>
    <w:rsid w:val="2BE37AEA"/>
    <w:rsid w:val="2BE930BD"/>
    <w:rsid w:val="2BF03130"/>
    <w:rsid w:val="2BF7772B"/>
    <w:rsid w:val="2BFA7D70"/>
    <w:rsid w:val="2C0D7153"/>
    <w:rsid w:val="2C251178"/>
    <w:rsid w:val="2C29457D"/>
    <w:rsid w:val="2C543EE1"/>
    <w:rsid w:val="2C5915D6"/>
    <w:rsid w:val="2C6246AB"/>
    <w:rsid w:val="2C703C70"/>
    <w:rsid w:val="2C84477D"/>
    <w:rsid w:val="2C852598"/>
    <w:rsid w:val="2C88537F"/>
    <w:rsid w:val="2C890A9C"/>
    <w:rsid w:val="2C89601C"/>
    <w:rsid w:val="2C9D6AB5"/>
    <w:rsid w:val="2CA06F9C"/>
    <w:rsid w:val="2CA26F5A"/>
    <w:rsid w:val="2CA7435E"/>
    <w:rsid w:val="2CAD6BF4"/>
    <w:rsid w:val="2CB87078"/>
    <w:rsid w:val="2CC44E6F"/>
    <w:rsid w:val="2CC654E3"/>
    <w:rsid w:val="2CC73C9A"/>
    <w:rsid w:val="2CCA7FCC"/>
    <w:rsid w:val="2CDB448C"/>
    <w:rsid w:val="2CDD004B"/>
    <w:rsid w:val="2CE4211C"/>
    <w:rsid w:val="2D0A5A06"/>
    <w:rsid w:val="2D0C7DDE"/>
    <w:rsid w:val="2D172378"/>
    <w:rsid w:val="2D3834BD"/>
    <w:rsid w:val="2D4244AE"/>
    <w:rsid w:val="2D451342"/>
    <w:rsid w:val="2D517079"/>
    <w:rsid w:val="2D593ECE"/>
    <w:rsid w:val="2D5A4968"/>
    <w:rsid w:val="2D6B0EB8"/>
    <w:rsid w:val="2D6E56DD"/>
    <w:rsid w:val="2D7135C9"/>
    <w:rsid w:val="2D790559"/>
    <w:rsid w:val="2D8E11A7"/>
    <w:rsid w:val="2D9855E4"/>
    <w:rsid w:val="2DA979DF"/>
    <w:rsid w:val="2DBE1826"/>
    <w:rsid w:val="2DE22190"/>
    <w:rsid w:val="2DE37424"/>
    <w:rsid w:val="2E0A533C"/>
    <w:rsid w:val="2E115A7A"/>
    <w:rsid w:val="2E1B7B98"/>
    <w:rsid w:val="2E270597"/>
    <w:rsid w:val="2E2A154C"/>
    <w:rsid w:val="2E2F7F07"/>
    <w:rsid w:val="2E366A65"/>
    <w:rsid w:val="2E49599A"/>
    <w:rsid w:val="2E5774B9"/>
    <w:rsid w:val="2E5B026E"/>
    <w:rsid w:val="2E5D51F1"/>
    <w:rsid w:val="2E7818BC"/>
    <w:rsid w:val="2E8644A9"/>
    <w:rsid w:val="2E8E2096"/>
    <w:rsid w:val="2E8E3ED1"/>
    <w:rsid w:val="2E8E579A"/>
    <w:rsid w:val="2E9772AD"/>
    <w:rsid w:val="2EB14314"/>
    <w:rsid w:val="2EB5503C"/>
    <w:rsid w:val="2EB74960"/>
    <w:rsid w:val="2EB816EB"/>
    <w:rsid w:val="2EC8155C"/>
    <w:rsid w:val="2EC875ED"/>
    <w:rsid w:val="2ECB7B2B"/>
    <w:rsid w:val="2ED60FDD"/>
    <w:rsid w:val="2EF150E1"/>
    <w:rsid w:val="2EF81139"/>
    <w:rsid w:val="2EFC043C"/>
    <w:rsid w:val="2EFD2169"/>
    <w:rsid w:val="2F030801"/>
    <w:rsid w:val="2F067934"/>
    <w:rsid w:val="2F0900DD"/>
    <w:rsid w:val="2F0F1927"/>
    <w:rsid w:val="2F0F6801"/>
    <w:rsid w:val="2F135BE6"/>
    <w:rsid w:val="2F180E9E"/>
    <w:rsid w:val="2F494EA9"/>
    <w:rsid w:val="2F6C04B6"/>
    <w:rsid w:val="2F6D07D4"/>
    <w:rsid w:val="2F7B779B"/>
    <w:rsid w:val="2F837B0A"/>
    <w:rsid w:val="2F9A3902"/>
    <w:rsid w:val="2F9E1B24"/>
    <w:rsid w:val="2FAA704F"/>
    <w:rsid w:val="2FB5147B"/>
    <w:rsid w:val="2FBF2763"/>
    <w:rsid w:val="2FD41D74"/>
    <w:rsid w:val="2FD64A1A"/>
    <w:rsid w:val="2FD75BB3"/>
    <w:rsid w:val="2FE11FA8"/>
    <w:rsid w:val="2FE43515"/>
    <w:rsid w:val="2FFE736F"/>
    <w:rsid w:val="300815C8"/>
    <w:rsid w:val="301B5E97"/>
    <w:rsid w:val="303F46DE"/>
    <w:rsid w:val="304E5615"/>
    <w:rsid w:val="30522597"/>
    <w:rsid w:val="305D318F"/>
    <w:rsid w:val="30715484"/>
    <w:rsid w:val="307B0995"/>
    <w:rsid w:val="307B344F"/>
    <w:rsid w:val="307C720B"/>
    <w:rsid w:val="30891F2E"/>
    <w:rsid w:val="308D3B95"/>
    <w:rsid w:val="308E209F"/>
    <w:rsid w:val="30A45A97"/>
    <w:rsid w:val="30B45EAC"/>
    <w:rsid w:val="30C20D80"/>
    <w:rsid w:val="30C80F56"/>
    <w:rsid w:val="30CA6987"/>
    <w:rsid w:val="31023548"/>
    <w:rsid w:val="310D07E2"/>
    <w:rsid w:val="31170967"/>
    <w:rsid w:val="31482765"/>
    <w:rsid w:val="31531367"/>
    <w:rsid w:val="31613C06"/>
    <w:rsid w:val="316671AC"/>
    <w:rsid w:val="318417AE"/>
    <w:rsid w:val="31850CB3"/>
    <w:rsid w:val="319858A1"/>
    <w:rsid w:val="31A278EC"/>
    <w:rsid w:val="31BB3AC5"/>
    <w:rsid w:val="31D44A83"/>
    <w:rsid w:val="31E51713"/>
    <w:rsid w:val="31E84E03"/>
    <w:rsid w:val="32093AAE"/>
    <w:rsid w:val="320C7227"/>
    <w:rsid w:val="32151B2D"/>
    <w:rsid w:val="321A0C19"/>
    <w:rsid w:val="321C7D8A"/>
    <w:rsid w:val="32274BD7"/>
    <w:rsid w:val="322C7AA0"/>
    <w:rsid w:val="32392160"/>
    <w:rsid w:val="324540E9"/>
    <w:rsid w:val="325042B7"/>
    <w:rsid w:val="32512043"/>
    <w:rsid w:val="32531638"/>
    <w:rsid w:val="326018AE"/>
    <w:rsid w:val="32680E3F"/>
    <w:rsid w:val="32845712"/>
    <w:rsid w:val="32905C16"/>
    <w:rsid w:val="32A00534"/>
    <w:rsid w:val="32AA3D75"/>
    <w:rsid w:val="32AB3CE6"/>
    <w:rsid w:val="32C340C7"/>
    <w:rsid w:val="32E03F02"/>
    <w:rsid w:val="32F5541C"/>
    <w:rsid w:val="330C00BD"/>
    <w:rsid w:val="33150644"/>
    <w:rsid w:val="3315695F"/>
    <w:rsid w:val="331A7D95"/>
    <w:rsid w:val="332F6AEA"/>
    <w:rsid w:val="33404478"/>
    <w:rsid w:val="334453E2"/>
    <w:rsid w:val="3350206D"/>
    <w:rsid w:val="33545E25"/>
    <w:rsid w:val="3356192D"/>
    <w:rsid w:val="336122E1"/>
    <w:rsid w:val="3363171D"/>
    <w:rsid w:val="336C5118"/>
    <w:rsid w:val="337A3A61"/>
    <w:rsid w:val="338D3696"/>
    <w:rsid w:val="33A93F37"/>
    <w:rsid w:val="33AF0B07"/>
    <w:rsid w:val="33BF6413"/>
    <w:rsid w:val="33C15C82"/>
    <w:rsid w:val="33CE6B6B"/>
    <w:rsid w:val="33D33F08"/>
    <w:rsid w:val="33EA35C9"/>
    <w:rsid w:val="33F53AB6"/>
    <w:rsid w:val="33F55013"/>
    <w:rsid w:val="33FD0186"/>
    <w:rsid w:val="34025FD1"/>
    <w:rsid w:val="34042B2C"/>
    <w:rsid w:val="34057C0D"/>
    <w:rsid w:val="340C751A"/>
    <w:rsid w:val="34187AD8"/>
    <w:rsid w:val="34334039"/>
    <w:rsid w:val="34344E11"/>
    <w:rsid w:val="34354377"/>
    <w:rsid w:val="34371BF5"/>
    <w:rsid w:val="34405134"/>
    <w:rsid w:val="344F488A"/>
    <w:rsid w:val="34542D00"/>
    <w:rsid w:val="345B6D59"/>
    <w:rsid w:val="345C4863"/>
    <w:rsid w:val="345F0D9A"/>
    <w:rsid w:val="34627212"/>
    <w:rsid w:val="34655F6E"/>
    <w:rsid w:val="34762352"/>
    <w:rsid w:val="34966998"/>
    <w:rsid w:val="34A10F46"/>
    <w:rsid w:val="34A80B79"/>
    <w:rsid w:val="34AA0CF0"/>
    <w:rsid w:val="34CF6F71"/>
    <w:rsid w:val="34D85550"/>
    <w:rsid w:val="34F23B43"/>
    <w:rsid w:val="34F357DA"/>
    <w:rsid w:val="34FA2FA2"/>
    <w:rsid w:val="35006768"/>
    <w:rsid w:val="350376D1"/>
    <w:rsid w:val="3516057D"/>
    <w:rsid w:val="351B613F"/>
    <w:rsid w:val="352623A7"/>
    <w:rsid w:val="352A3B8E"/>
    <w:rsid w:val="354F0C24"/>
    <w:rsid w:val="35554ABF"/>
    <w:rsid w:val="356A7342"/>
    <w:rsid w:val="35864751"/>
    <w:rsid w:val="35887CD3"/>
    <w:rsid w:val="358E6331"/>
    <w:rsid w:val="35A527A3"/>
    <w:rsid w:val="35AE0215"/>
    <w:rsid w:val="35B341B9"/>
    <w:rsid w:val="35C412EE"/>
    <w:rsid w:val="35CC1CFB"/>
    <w:rsid w:val="35CE6181"/>
    <w:rsid w:val="35F97533"/>
    <w:rsid w:val="35FA131D"/>
    <w:rsid w:val="35FD0814"/>
    <w:rsid w:val="36000A3F"/>
    <w:rsid w:val="360E4729"/>
    <w:rsid w:val="361D7115"/>
    <w:rsid w:val="36262826"/>
    <w:rsid w:val="363114A3"/>
    <w:rsid w:val="363A136D"/>
    <w:rsid w:val="36463ECB"/>
    <w:rsid w:val="3653328A"/>
    <w:rsid w:val="365C430D"/>
    <w:rsid w:val="36610D23"/>
    <w:rsid w:val="3674242B"/>
    <w:rsid w:val="368D0663"/>
    <w:rsid w:val="368F41E4"/>
    <w:rsid w:val="36963414"/>
    <w:rsid w:val="369A55A4"/>
    <w:rsid w:val="36C25923"/>
    <w:rsid w:val="36CC389D"/>
    <w:rsid w:val="36CD140F"/>
    <w:rsid w:val="36E968CD"/>
    <w:rsid w:val="36EF1F2F"/>
    <w:rsid w:val="36F329C4"/>
    <w:rsid w:val="36FB38DD"/>
    <w:rsid w:val="36FF4503"/>
    <w:rsid w:val="370E34E0"/>
    <w:rsid w:val="37193781"/>
    <w:rsid w:val="371C779B"/>
    <w:rsid w:val="37271A21"/>
    <w:rsid w:val="37320B4C"/>
    <w:rsid w:val="373B1F79"/>
    <w:rsid w:val="373B664A"/>
    <w:rsid w:val="374A30D2"/>
    <w:rsid w:val="374C6EC5"/>
    <w:rsid w:val="37573C81"/>
    <w:rsid w:val="375C648A"/>
    <w:rsid w:val="37791449"/>
    <w:rsid w:val="377B2795"/>
    <w:rsid w:val="377B4A4F"/>
    <w:rsid w:val="37826ECA"/>
    <w:rsid w:val="37841B02"/>
    <w:rsid w:val="379C1908"/>
    <w:rsid w:val="37A35FE6"/>
    <w:rsid w:val="37CA35F5"/>
    <w:rsid w:val="37CF4501"/>
    <w:rsid w:val="37D66B60"/>
    <w:rsid w:val="37D971F4"/>
    <w:rsid w:val="37F14528"/>
    <w:rsid w:val="37FA3A8B"/>
    <w:rsid w:val="37FB5E82"/>
    <w:rsid w:val="383409E5"/>
    <w:rsid w:val="383A41BE"/>
    <w:rsid w:val="384127C0"/>
    <w:rsid w:val="38420E9B"/>
    <w:rsid w:val="38445544"/>
    <w:rsid w:val="38446F49"/>
    <w:rsid w:val="38470F3E"/>
    <w:rsid w:val="384D29D9"/>
    <w:rsid w:val="384E16EB"/>
    <w:rsid w:val="385143BB"/>
    <w:rsid w:val="385A26E5"/>
    <w:rsid w:val="385D0CC1"/>
    <w:rsid w:val="386C3D98"/>
    <w:rsid w:val="38793EAF"/>
    <w:rsid w:val="38840C76"/>
    <w:rsid w:val="388C055B"/>
    <w:rsid w:val="388E53C6"/>
    <w:rsid w:val="389A283B"/>
    <w:rsid w:val="389C7888"/>
    <w:rsid w:val="389D0278"/>
    <w:rsid w:val="38A42853"/>
    <w:rsid w:val="38AD664C"/>
    <w:rsid w:val="38AF37A3"/>
    <w:rsid w:val="38BF6A94"/>
    <w:rsid w:val="38C23C88"/>
    <w:rsid w:val="38C5469D"/>
    <w:rsid w:val="38D04EDF"/>
    <w:rsid w:val="38D10FCA"/>
    <w:rsid w:val="38E236CB"/>
    <w:rsid w:val="38E277C1"/>
    <w:rsid w:val="38EF036C"/>
    <w:rsid w:val="38F14520"/>
    <w:rsid w:val="38F26CE8"/>
    <w:rsid w:val="38F937CA"/>
    <w:rsid w:val="3901547C"/>
    <w:rsid w:val="39053D9D"/>
    <w:rsid w:val="39206819"/>
    <w:rsid w:val="3922232F"/>
    <w:rsid w:val="392A3BA1"/>
    <w:rsid w:val="392B25C5"/>
    <w:rsid w:val="392C4931"/>
    <w:rsid w:val="392E431E"/>
    <w:rsid w:val="39386D26"/>
    <w:rsid w:val="393F36D4"/>
    <w:rsid w:val="3943071B"/>
    <w:rsid w:val="3943593F"/>
    <w:rsid w:val="394C4086"/>
    <w:rsid w:val="395A5199"/>
    <w:rsid w:val="395E5345"/>
    <w:rsid w:val="39612DAB"/>
    <w:rsid w:val="3979027B"/>
    <w:rsid w:val="39B251B3"/>
    <w:rsid w:val="39B37F32"/>
    <w:rsid w:val="39B7030E"/>
    <w:rsid w:val="39CE0EF0"/>
    <w:rsid w:val="39F621A9"/>
    <w:rsid w:val="3A093081"/>
    <w:rsid w:val="3A147BED"/>
    <w:rsid w:val="3A1D171F"/>
    <w:rsid w:val="3A1D5EB4"/>
    <w:rsid w:val="3A2D77FD"/>
    <w:rsid w:val="3A307F7A"/>
    <w:rsid w:val="3A3149FA"/>
    <w:rsid w:val="3A393405"/>
    <w:rsid w:val="3A3E556B"/>
    <w:rsid w:val="3A565DAA"/>
    <w:rsid w:val="3A647753"/>
    <w:rsid w:val="3A6B0913"/>
    <w:rsid w:val="3A762D9F"/>
    <w:rsid w:val="3A766C25"/>
    <w:rsid w:val="3A7725EC"/>
    <w:rsid w:val="3A8276A5"/>
    <w:rsid w:val="3A8B6DF2"/>
    <w:rsid w:val="3AA957A2"/>
    <w:rsid w:val="3AB32C73"/>
    <w:rsid w:val="3ABC3186"/>
    <w:rsid w:val="3AC730A9"/>
    <w:rsid w:val="3AD410BA"/>
    <w:rsid w:val="3AD976B0"/>
    <w:rsid w:val="3AE447EA"/>
    <w:rsid w:val="3AE97E01"/>
    <w:rsid w:val="3AEE77F8"/>
    <w:rsid w:val="3AF02371"/>
    <w:rsid w:val="3B094F84"/>
    <w:rsid w:val="3B1064D1"/>
    <w:rsid w:val="3B210E07"/>
    <w:rsid w:val="3B24401A"/>
    <w:rsid w:val="3B264116"/>
    <w:rsid w:val="3B2E75C0"/>
    <w:rsid w:val="3B312B2A"/>
    <w:rsid w:val="3B375670"/>
    <w:rsid w:val="3B57424A"/>
    <w:rsid w:val="3B601E4F"/>
    <w:rsid w:val="3B632BDB"/>
    <w:rsid w:val="3B6A402B"/>
    <w:rsid w:val="3B6F51FF"/>
    <w:rsid w:val="3B877904"/>
    <w:rsid w:val="3B913D1A"/>
    <w:rsid w:val="3B9563B4"/>
    <w:rsid w:val="3BAD6BBF"/>
    <w:rsid w:val="3BBC1C6F"/>
    <w:rsid w:val="3BBE22DC"/>
    <w:rsid w:val="3BC07E66"/>
    <w:rsid w:val="3BC73CC7"/>
    <w:rsid w:val="3BCA46E3"/>
    <w:rsid w:val="3BCF199C"/>
    <w:rsid w:val="3C2C049D"/>
    <w:rsid w:val="3C3145FE"/>
    <w:rsid w:val="3C4102C7"/>
    <w:rsid w:val="3C486C0F"/>
    <w:rsid w:val="3C5361E5"/>
    <w:rsid w:val="3C5D1601"/>
    <w:rsid w:val="3C5F500E"/>
    <w:rsid w:val="3C7F3430"/>
    <w:rsid w:val="3C8555B1"/>
    <w:rsid w:val="3C8714A1"/>
    <w:rsid w:val="3C9E23F6"/>
    <w:rsid w:val="3CA46CD9"/>
    <w:rsid w:val="3CAA5CF8"/>
    <w:rsid w:val="3CB00E2A"/>
    <w:rsid w:val="3CBD390C"/>
    <w:rsid w:val="3CC41590"/>
    <w:rsid w:val="3CCA7875"/>
    <w:rsid w:val="3CD36109"/>
    <w:rsid w:val="3CE15744"/>
    <w:rsid w:val="3CE63586"/>
    <w:rsid w:val="3CED419E"/>
    <w:rsid w:val="3CEF6CE5"/>
    <w:rsid w:val="3CF473F1"/>
    <w:rsid w:val="3CF76757"/>
    <w:rsid w:val="3D0B15C7"/>
    <w:rsid w:val="3D1553FF"/>
    <w:rsid w:val="3D1A2A15"/>
    <w:rsid w:val="3D1A62C3"/>
    <w:rsid w:val="3D1D200D"/>
    <w:rsid w:val="3D247BD9"/>
    <w:rsid w:val="3D2A26C0"/>
    <w:rsid w:val="3D312A65"/>
    <w:rsid w:val="3D3D3573"/>
    <w:rsid w:val="3D4677F6"/>
    <w:rsid w:val="3D492A84"/>
    <w:rsid w:val="3D4A4129"/>
    <w:rsid w:val="3D4E68F4"/>
    <w:rsid w:val="3D65150D"/>
    <w:rsid w:val="3D6A5A17"/>
    <w:rsid w:val="3D75111C"/>
    <w:rsid w:val="3D783ADE"/>
    <w:rsid w:val="3D826F0A"/>
    <w:rsid w:val="3D852B1C"/>
    <w:rsid w:val="3D9D2953"/>
    <w:rsid w:val="3DA05CBA"/>
    <w:rsid w:val="3DA76BF5"/>
    <w:rsid w:val="3DA8459C"/>
    <w:rsid w:val="3DAE76BE"/>
    <w:rsid w:val="3DC145CF"/>
    <w:rsid w:val="3DC4208A"/>
    <w:rsid w:val="3DC83690"/>
    <w:rsid w:val="3DF77858"/>
    <w:rsid w:val="3E041147"/>
    <w:rsid w:val="3E170B09"/>
    <w:rsid w:val="3E315521"/>
    <w:rsid w:val="3E3E4520"/>
    <w:rsid w:val="3E4D667A"/>
    <w:rsid w:val="3E52245E"/>
    <w:rsid w:val="3E562E79"/>
    <w:rsid w:val="3E584C2B"/>
    <w:rsid w:val="3E5D0D16"/>
    <w:rsid w:val="3E673422"/>
    <w:rsid w:val="3E6B71D7"/>
    <w:rsid w:val="3E6F0801"/>
    <w:rsid w:val="3E753A43"/>
    <w:rsid w:val="3E75720E"/>
    <w:rsid w:val="3E84304B"/>
    <w:rsid w:val="3E8B706D"/>
    <w:rsid w:val="3E987B51"/>
    <w:rsid w:val="3E9D5B3A"/>
    <w:rsid w:val="3E9F5DA6"/>
    <w:rsid w:val="3EC76BE1"/>
    <w:rsid w:val="3EC930B5"/>
    <w:rsid w:val="3ECA0136"/>
    <w:rsid w:val="3ED1091A"/>
    <w:rsid w:val="3ED20AE4"/>
    <w:rsid w:val="3EE6357D"/>
    <w:rsid w:val="3EE91C99"/>
    <w:rsid w:val="3EF55480"/>
    <w:rsid w:val="3EF86040"/>
    <w:rsid w:val="3EFA493C"/>
    <w:rsid w:val="3EFB5FCD"/>
    <w:rsid w:val="3F002449"/>
    <w:rsid w:val="3F081246"/>
    <w:rsid w:val="3F1C32FD"/>
    <w:rsid w:val="3F2307FE"/>
    <w:rsid w:val="3F2A4E35"/>
    <w:rsid w:val="3F2B0150"/>
    <w:rsid w:val="3F3517D4"/>
    <w:rsid w:val="3F380792"/>
    <w:rsid w:val="3F3B77E4"/>
    <w:rsid w:val="3F4A134E"/>
    <w:rsid w:val="3F5760C7"/>
    <w:rsid w:val="3F596D2F"/>
    <w:rsid w:val="3F5D661D"/>
    <w:rsid w:val="3F6B6CCB"/>
    <w:rsid w:val="3F6F4FE9"/>
    <w:rsid w:val="3FCC5137"/>
    <w:rsid w:val="3FD413F5"/>
    <w:rsid w:val="3FE82EAE"/>
    <w:rsid w:val="3FEF1C7F"/>
    <w:rsid w:val="3FF116BA"/>
    <w:rsid w:val="3FF86E57"/>
    <w:rsid w:val="3FFA0856"/>
    <w:rsid w:val="4000121C"/>
    <w:rsid w:val="40027D53"/>
    <w:rsid w:val="40230D95"/>
    <w:rsid w:val="402828BD"/>
    <w:rsid w:val="40310477"/>
    <w:rsid w:val="403611CD"/>
    <w:rsid w:val="403F15F9"/>
    <w:rsid w:val="404D6E46"/>
    <w:rsid w:val="40512A54"/>
    <w:rsid w:val="40591FEA"/>
    <w:rsid w:val="406D6E42"/>
    <w:rsid w:val="408B7952"/>
    <w:rsid w:val="40A00627"/>
    <w:rsid w:val="40A44F3B"/>
    <w:rsid w:val="40C005E1"/>
    <w:rsid w:val="40C96384"/>
    <w:rsid w:val="40F0351E"/>
    <w:rsid w:val="40FC79A4"/>
    <w:rsid w:val="4102228C"/>
    <w:rsid w:val="410667BF"/>
    <w:rsid w:val="411343B1"/>
    <w:rsid w:val="41204BFB"/>
    <w:rsid w:val="412722AE"/>
    <w:rsid w:val="41291A41"/>
    <w:rsid w:val="4134151A"/>
    <w:rsid w:val="4139096C"/>
    <w:rsid w:val="413D2BB1"/>
    <w:rsid w:val="41474A3F"/>
    <w:rsid w:val="414B7D7F"/>
    <w:rsid w:val="414E0879"/>
    <w:rsid w:val="41705013"/>
    <w:rsid w:val="418842E9"/>
    <w:rsid w:val="419A46C7"/>
    <w:rsid w:val="41A707A4"/>
    <w:rsid w:val="41BC7417"/>
    <w:rsid w:val="41BF5C6A"/>
    <w:rsid w:val="41CC4556"/>
    <w:rsid w:val="41DB65F8"/>
    <w:rsid w:val="41DC182F"/>
    <w:rsid w:val="41DC45CC"/>
    <w:rsid w:val="41F81C58"/>
    <w:rsid w:val="421439CA"/>
    <w:rsid w:val="42276F3E"/>
    <w:rsid w:val="422E02C1"/>
    <w:rsid w:val="422E191C"/>
    <w:rsid w:val="423451C5"/>
    <w:rsid w:val="42401BA9"/>
    <w:rsid w:val="424A3F2D"/>
    <w:rsid w:val="424A4466"/>
    <w:rsid w:val="425352B2"/>
    <w:rsid w:val="42596E93"/>
    <w:rsid w:val="42617D08"/>
    <w:rsid w:val="4276322D"/>
    <w:rsid w:val="42847779"/>
    <w:rsid w:val="42B0452A"/>
    <w:rsid w:val="42C226C4"/>
    <w:rsid w:val="42C638CC"/>
    <w:rsid w:val="42DC1742"/>
    <w:rsid w:val="42DE58C8"/>
    <w:rsid w:val="42E12758"/>
    <w:rsid w:val="42F9250B"/>
    <w:rsid w:val="42FC4F0E"/>
    <w:rsid w:val="42FE724D"/>
    <w:rsid w:val="43043200"/>
    <w:rsid w:val="4317182A"/>
    <w:rsid w:val="43212931"/>
    <w:rsid w:val="4325416A"/>
    <w:rsid w:val="43297F1F"/>
    <w:rsid w:val="432D268A"/>
    <w:rsid w:val="433F7039"/>
    <w:rsid w:val="4340666C"/>
    <w:rsid w:val="434F49DD"/>
    <w:rsid w:val="435B37AA"/>
    <w:rsid w:val="43754E41"/>
    <w:rsid w:val="43805512"/>
    <w:rsid w:val="438661BC"/>
    <w:rsid w:val="438771BA"/>
    <w:rsid w:val="439C15BE"/>
    <w:rsid w:val="439E1AB1"/>
    <w:rsid w:val="43A3521E"/>
    <w:rsid w:val="43B76578"/>
    <w:rsid w:val="43CD0DA8"/>
    <w:rsid w:val="43D659C0"/>
    <w:rsid w:val="43D81FFE"/>
    <w:rsid w:val="43E20EE4"/>
    <w:rsid w:val="43E63DC4"/>
    <w:rsid w:val="43EB34B2"/>
    <w:rsid w:val="43F41075"/>
    <w:rsid w:val="43F9763D"/>
    <w:rsid w:val="43FB59FC"/>
    <w:rsid w:val="43FC4C5C"/>
    <w:rsid w:val="440046E0"/>
    <w:rsid w:val="44036654"/>
    <w:rsid w:val="440B3FA6"/>
    <w:rsid w:val="440E356D"/>
    <w:rsid w:val="442D63BC"/>
    <w:rsid w:val="44391777"/>
    <w:rsid w:val="443B665E"/>
    <w:rsid w:val="444F40C4"/>
    <w:rsid w:val="4474554B"/>
    <w:rsid w:val="44836354"/>
    <w:rsid w:val="44A9153B"/>
    <w:rsid w:val="44AA2ECA"/>
    <w:rsid w:val="44B050FA"/>
    <w:rsid w:val="44B749F2"/>
    <w:rsid w:val="44C60588"/>
    <w:rsid w:val="44C97399"/>
    <w:rsid w:val="44D71650"/>
    <w:rsid w:val="44DE366B"/>
    <w:rsid w:val="44DE7914"/>
    <w:rsid w:val="44F17791"/>
    <w:rsid w:val="44F521A4"/>
    <w:rsid w:val="45083E76"/>
    <w:rsid w:val="45095C2E"/>
    <w:rsid w:val="450C309C"/>
    <w:rsid w:val="451901C7"/>
    <w:rsid w:val="451B46E3"/>
    <w:rsid w:val="452F4833"/>
    <w:rsid w:val="453004F4"/>
    <w:rsid w:val="45445DDD"/>
    <w:rsid w:val="45467D53"/>
    <w:rsid w:val="454E523B"/>
    <w:rsid w:val="4550601F"/>
    <w:rsid w:val="45606F11"/>
    <w:rsid w:val="456660FD"/>
    <w:rsid w:val="45815C6A"/>
    <w:rsid w:val="45816435"/>
    <w:rsid w:val="45831A13"/>
    <w:rsid w:val="458F167C"/>
    <w:rsid w:val="45A010D9"/>
    <w:rsid w:val="45A353EF"/>
    <w:rsid w:val="45B53ED0"/>
    <w:rsid w:val="45C24A1E"/>
    <w:rsid w:val="45C46598"/>
    <w:rsid w:val="45C47929"/>
    <w:rsid w:val="45D37B8E"/>
    <w:rsid w:val="45D37CAB"/>
    <w:rsid w:val="45D4477A"/>
    <w:rsid w:val="45E259F7"/>
    <w:rsid w:val="45EA0950"/>
    <w:rsid w:val="45ED4A3C"/>
    <w:rsid w:val="45F2156C"/>
    <w:rsid w:val="460A379D"/>
    <w:rsid w:val="461F04CC"/>
    <w:rsid w:val="46435C56"/>
    <w:rsid w:val="4675605B"/>
    <w:rsid w:val="467740F7"/>
    <w:rsid w:val="46776B4E"/>
    <w:rsid w:val="46813FD2"/>
    <w:rsid w:val="46891B66"/>
    <w:rsid w:val="468D3B5C"/>
    <w:rsid w:val="46964987"/>
    <w:rsid w:val="469A233A"/>
    <w:rsid w:val="469F57AE"/>
    <w:rsid w:val="46A15679"/>
    <w:rsid w:val="46A80D6D"/>
    <w:rsid w:val="46B84C88"/>
    <w:rsid w:val="46BA0ABF"/>
    <w:rsid w:val="46C14334"/>
    <w:rsid w:val="46D21B06"/>
    <w:rsid w:val="46DA3C01"/>
    <w:rsid w:val="46DB06B9"/>
    <w:rsid w:val="470360CB"/>
    <w:rsid w:val="47063E92"/>
    <w:rsid w:val="470723AE"/>
    <w:rsid w:val="47217CC6"/>
    <w:rsid w:val="472A5C5A"/>
    <w:rsid w:val="47333C6A"/>
    <w:rsid w:val="474416F2"/>
    <w:rsid w:val="47460946"/>
    <w:rsid w:val="47507309"/>
    <w:rsid w:val="4766543B"/>
    <w:rsid w:val="47694764"/>
    <w:rsid w:val="4779038D"/>
    <w:rsid w:val="47935339"/>
    <w:rsid w:val="4796311B"/>
    <w:rsid w:val="479C39C2"/>
    <w:rsid w:val="479E636D"/>
    <w:rsid w:val="47DB3C87"/>
    <w:rsid w:val="47E61EB9"/>
    <w:rsid w:val="47EE1460"/>
    <w:rsid w:val="47F4313E"/>
    <w:rsid w:val="47FC3394"/>
    <w:rsid w:val="4802008B"/>
    <w:rsid w:val="48101E4F"/>
    <w:rsid w:val="48191604"/>
    <w:rsid w:val="481F7C88"/>
    <w:rsid w:val="482F0B76"/>
    <w:rsid w:val="48320983"/>
    <w:rsid w:val="483C68BF"/>
    <w:rsid w:val="48410158"/>
    <w:rsid w:val="48483AF2"/>
    <w:rsid w:val="48490E0D"/>
    <w:rsid w:val="48493B1F"/>
    <w:rsid w:val="484A4364"/>
    <w:rsid w:val="48554BA5"/>
    <w:rsid w:val="48676A8B"/>
    <w:rsid w:val="486A6222"/>
    <w:rsid w:val="48761086"/>
    <w:rsid w:val="48951010"/>
    <w:rsid w:val="48965B23"/>
    <w:rsid w:val="48A566A8"/>
    <w:rsid w:val="48B12E6C"/>
    <w:rsid w:val="48B54F12"/>
    <w:rsid w:val="48C01FB4"/>
    <w:rsid w:val="48C226BF"/>
    <w:rsid w:val="48CA017A"/>
    <w:rsid w:val="48CE0D13"/>
    <w:rsid w:val="48CF50D6"/>
    <w:rsid w:val="48DA65EE"/>
    <w:rsid w:val="48F42772"/>
    <w:rsid w:val="48FA7F72"/>
    <w:rsid w:val="49080087"/>
    <w:rsid w:val="490C5C34"/>
    <w:rsid w:val="491D1F17"/>
    <w:rsid w:val="4925525B"/>
    <w:rsid w:val="49337429"/>
    <w:rsid w:val="49433ED7"/>
    <w:rsid w:val="4944165B"/>
    <w:rsid w:val="495A78B5"/>
    <w:rsid w:val="495D3087"/>
    <w:rsid w:val="496355A9"/>
    <w:rsid w:val="4970158E"/>
    <w:rsid w:val="49846BC8"/>
    <w:rsid w:val="49926CC6"/>
    <w:rsid w:val="49A241DC"/>
    <w:rsid w:val="49A96D18"/>
    <w:rsid w:val="49AF6E37"/>
    <w:rsid w:val="49B515A8"/>
    <w:rsid w:val="49F1762F"/>
    <w:rsid w:val="49FD2BC7"/>
    <w:rsid w:val="4A0C3D0B"/>
    <w:rsid w:val="4A0E2FDD"/>
    <w:rsid w:val="4A265004"/>
    <w:rsid w:val="4A2A6ADE"/>
    <w:rsid w:val="4A324ACF"/>
    <w:rsid w:val="4A400705"/>
    <w:rsid w:val="4A4066FA"/>
    <w:rsid w:val="4A4863BA"/>
    <w:rsid w:val="4A496026"/>
    <w:rsid w:val="4A536FB7"/>
    <w:rsid w:val="4A571767"/>
    <w:rsid w:val="4A5B4362"/>
    <w:rsid w:val="4A642564"/>
    <w:rsid w:val="4A6C68F3"/>
    <w:rsid w:val="4A700D2F"/>
    <w:rsid w:val="4A704159"/>
    <w:rsid w:val="4A7B644E"/>
    <w:rsid w:val="4A821B64"/>
    <w:rsid w:val="4A821D51"/>
    <w:rsid w:val="4A823D52"/>
    <w:rsid w:val="4A8D0C0F"/>
    <w:rsid w:val="4A9128AC"/>
    <w:rsid w:val="4A9210D5"/>
    <w:rsid w:val="4AA30898"/>
    <w:rsid w:val="4ABA3C2D"/>
    <w:rsid w:val="4ABC7A81"/>
    <w:rsid w:val="4ABF41A0"/>
    <w:rsid w:val="4ACF66F2"/>
    <w:rsid w:val="4AD17C80"/>
    <w:rsid w:val="4AD804C6"/>
    <w:rsid w:val="4AE83186"/>
    <w:rsid w:val="4AEE52B9"/>
    <w:rsid w:val="4AF97432"/>
    <w:rsid w:val="4B097348"/>
    <w:rsid w:val="4B0C0B4F"/>
    <w:rsid w:val="4B0C55E7"/>
    <w:rsid w:val="4B0D6444"/>
    <w:rsid w:val="4B2F4400"/>
    <w:rsid w:val="4B310177"/>
    <w:rsid w:val="4B397A97"/>
    <w:rsid w:val="4B3C212F"/>
    <w:rsid w:val="4B3D0696"/>
    <w:rsid w:val="4B4E5513"/>
    <w:rsid w:val="4B5425EC"/>
    <w:rsid w:val="4B692B97"/>
    <w:rsid w:val="4B790867"/>
    <w:rsid w:val="4B8350F0"/>
    <w:rsid w:val="4B8A5138"/>
    <w:rsid w:val="4B9341E5"/>
    <w:rsid w:val="4B9605BB"/>
    <w:rsid w:val="4BAB520A"/>
    <w:rsid w:val="4BB14DD9"/>
    <w:rsid w:val="4BB2407E"/>
    <w:rsid w:val="4BBF639D"/>
    <w:rsid w:val="4BC16A0B"/>
    <w:rsid w:val="4BC3584C"/>
    <w:rsid w:val="4BC76E20"/>
    <w:rsid w:val="4BD806D5"/>
    <w:rsid w:val="4BEF07EF"/>
    <w:rsid w:val="4C063BFC"/>
    <w:rsid w:val="4C0A4F37"/>
    <w:rsid w:val="4C0C60BC"/>
    <w:rsid w:val="4C0D4834"/>
    <w:rsid w:val="4C3D144F"/>
    <w:rsid w:val="4C4A3CAD"/>
    <w:rsid w:val="4C587602"/>
    <w:rsid w:val="4C5B6B65"/>
    <w:rsid w:val="4C6935C3"/>
    <w:rsid w:val="4C6E23BA"/>
    <w:rsid w:val="4C70622B"/>
    <w:rsid w:val="4C91331D"/>
    <w:rsid w:val="4C952020"/>
    <w:rsid w:val="4C952359"/>
    <w:rsid w:val="4C993B18"/>
    <w:rsid w:val="4CC6662D"/>
    <w:rsid w:val="4CC974BD"/>
    <w:rsid w:val="4CCD2436"/>
    <w:rsid w:val="4CE45681"/>
    <w:rsid w:val="4CF22901"/>
    <w:rsid w:val="4CF605B6"/>
    <w:rsid w:val="4CF932D4"/>
    <w:rsid w:val="4CFE4AC1"/>
    <w:rsid w:val="4D096E91"/>
    <w:rsid w:val="4D1262E2"/>
    <w:rsid w:val="4D1B142B"/>
    <w:rsid w:val="4D1E68D5"/>
    <w:rsid w:val="4D1F5103"/>
    <w:rsid w:val="4D2049E2"/>
    <w:rsid w:val="4D230EAF"/>
    <w:rsid w:val="4D2860FD"/>
    <w:rsid w:val="4D395D2C"/>
    <w:rsid w:val="4D412908"/>
    <w:rsid w:val="4D4D1ACE"/>
    <w:rsid w:val="4D5B4885"/>
    <w:rsid w:val="4D5E736B"/>
    <w:rsid w:val="4D723DD0"/>
    <w:rsid w:val="4D8828AE"/>
    <w:rsid w:val="4D8D2193"/>
    <w:rsid w:val="4D8E5013"/>
    <w:rsid w:val="4D9A063F"/>
    <w:rsid w:val="4DA07B5C"/>
    <w:rsid w:val="4DA1460B"/>
    <w:rsid w:val="4DA95C8B"/>
    <w:rsid w:val="4DAC0AEC"/>
    <w:rsid w:val="4DB26C8A"/>
    <w:rsid w:val="4DBF15E8"/>
    <w:rsid w:val="4DBF1749"/>
    <w:rsid w:val="4DD83B0C"/>
    <w:rsid w:val="4DE07E7B"/>
    <w:rsid w:val="4DE46708"/>
    <w:rsid w:val="4DF16561"/>
    <w:rsid w:val="4DF23CB1"/>
    <w:rsid w:val="4DFA1FF2"/>
    <w:rsid w:val="4E0F406F"/>
    <w:rsid w:val="4E335AC7"/>
    <w:rsid w:val="4E353A46"/>
    <w:rsid w:val="4E465FFA"/>
    <w:rsid w:val="4E5655BD"/>
    <w:rsid w:val="4E637472"/>
    <w:rsid w:val="4E6956D1"/>
    <w:rsid w:val="4E930E56"/>
    <w:rsid w:val="4EAA6BCA"/>
    <w:rsid w:val="4EB90E4D"/>
    <w:rsid w:val="4EC6599F"/>
    <w:rsid w:val="4EFB0E13"/>
    <w:rsid w:val="4EFC60B6"/>
    <w:rsid w:val="4F01734B"/>
    <w:rsid w:val="4F043E23"/>
    <w:rsid w:val="4F062CF8"/>
    <w:rsid w:val="4F140AC9"/>
    <w:rsid w:val="4F1D00B2"/>
    <w:rsid w:val="4F223B5F"/>
    <w:rsid w:val="4F2368A4"/>
    <w:rsid w:val="4F242D47"/>
    <w:rsid w:val="4F2D06E5"/>
    <w:rsid w:val="4F2D2AA5"/>
    <w:rsid w:val="4F3C33BE"/>
    <w:rsid w:val="4F552441"/>
    <w:rsid w:val="4F555CFD"/>
    <w:rsid w:val="4F670CFD"/>
    <w:rsid w:val="4F6C362C"/>
    <w:rsid w:val="4F7A2103"/>
    <w:rsid w:val="4F852F54"/>
    <w:rsid w:val="4F8C0A02"/>
    <w:rsid w:val="4F985B15"/>
    <w:rsid w:val="4FA01457"/>
    <w:rsid w:val="4FA76270"/>
    <w:rsid w:val="4FAE4C58"/>
    <w:rsid w:val="4FB47D0E"/>
    <w:rsid w:val="4FD95138"/>
    <w:rsid w:val="4FDE2170"/>
    <w:rsid w:val="50161422"/>
    <w:rsid w:val="5017231B"/>
    <w:rsid w:val="502B22EA"/>
    <w:rsid w:val="502C167B"/>
    <w:rsid w:val="502F6827"/>
    <w:rsid w:val="50440133"/>
    <w:rsid w:val="50441F6B"/>
    <w:rsid w:val="504A01E6"/>
    <w:rsid w:val="50581BD8"/>
    <w:rsid w:val="505F0DA3"/>
    <w:rsid w:val="5065663D"/>
    <w:rsid w:val="506C7514"/>
    <w:rsid w:val="506E069E"/>
    <w:rsid w:val="509024DF"/>
    <w:rsid w:val="50A535DA"/>
    <w:rsid w:val="50B90177"/>
    <w:rsid w:val="50B92B63"/>
    <w:rsid w:val="50B97B4C"/>
    <w:rsid w:val="50E54DD2"/>
    <w:rsid w:val="50F13994"/>
    <w:rsid w:val="50F679CB"/>
    <w:rsid w:val="50FD2215"/>
    <w:rsid w:val="50FF7D50"/>
    <w:rsid w:val="51015D05"/>
    <w:rsid w:val="511375A3"/>
    <w:rsid w:val="5132256A"/>
    <w:rsid w:val="51322841"/>
    <w:rsid w:val="51352E9C"/>
    <w:rsid w:val="513652D3"/>
    <w:rsid w:val="514263A9"/>
    <w:rsid w:val="5161517E"/>
    <w:rsid w:val="51680A9F"/>
    <w:rsid w:val="516E2E1F"/>
    <w:rsid w:val="516E3913"/>
    <w:rsid w:val="516E55D9"/>
    <w:rsid w:val="51731A9E"/>
    <w:rsid w:val="51743D10"/>
    <w:rsid w:val="517D11D1"/>
    <w:rsid w:val="5192499B"/>
    <w:rsid w:val="51967E84"/>
    <w:rsid w:val="519B2CFF"/>
    <w:rsid w:val="51A0581F"/>
    <w:rsid w:val="51A80727"/>
    <w:rsid w:val="51BE577E"/>
    <w:rsid w:val="51D40D49"/>
    <w:rsid w:val="51E52399"/>
    <w:rsid w:val="51E94E52"/>
    <w:rsid w:val="51EA4155"/>
    <w:rsid w:val="51EE6BB2"/>
    <w:rsid w:val="52063C52"/>
    <w:rsid w:val="52110E43"/>
    <w:rsid w:val="52140AA8"/>
    <w:rsid w:val="521C4266"/>
    <w:rsid w:val="521D1A71"/>
    <w:rsid w:val="522A4B5C"/>
    <w:rsid w:val="522F43D9"/>
    <w:rsid w:val="523D13A3"/>
    <w:rsid w:val="523E431E"/>
    <w:rsid w:val="524B3514"/>
    <w:rsid w:val="524F54E6"/>
    <w:rsid w:val="52534890"/>
    <w:rsid w:val="52535AC1"/>
    <w:rsid w:val="525373BB"/>
    <w:rsid w:val="525F02F6"/>
    <w:rsid w:val="5260025A"/>
    <w:rsid w:val="52635E63"/>
    <w:rsid w:val="528A0090"/>
    <w:rsid w:val="52916A2A"/>
    <w:rsid w:val="52936B62"/>
    <w:rsid w:val="52C75989"/>
    <w:rsid w:val="52C96ACF"/>
    <w:rsid w:val="52CA6D02"/>
    <w:rsid w:val="52DE09E2"/>
    <w:rsid w:val="52E06553"/>
    <w:rsid w:val="52EB5DAA"/>
    <w:rsid w:val="52EC4717"/>
    <w:rsid w:val="52F448BA"/>
    <w:rsid w:val="52FD479E"/>
    <w:rsid w:val="53165622"/>
    <w:rsid w:val="531960F6"/>
    <w:rsid w:val="53205828"/>
    <w:rsid w:val="532C372E"/>
    <w:rsid w:val="532E5495"/>
    <w:rsid w:val="53404857"/>
    <w:rsid w:val="53480018"/>
    <w:rsid w:val="53610FC5"/>
    <w:rsid w:val="537F1999"/>
    <w:rsid w:val="53813E2E"/>
    <w:rsid w:val="5396178B"/>
    <w:rsid w:val="53967607"/>
    <w:rsid w:val="53A256BA"/>
    <w:rsid w:val="53B722F8"/>
    <w:rsid w:val="53CB0D5C"/>
    <w:rsid w:val="53CC457A"/>
    <w:rsid w:val="53D06625"/>
    <w:rsid w:val="53D25493"/>
    <w:rsid w:val="53D569A0"/>
    <w:rsid w:val="53D854D7"/>
    <w:rsid w:val="53E344EC"/>
    <w:rsid w:val="53ED7703"/>
    <w:rsid w:val="53F46F22"/>
    <w:rsid w:val="540C65CA"/>
    <w:rsid w:val="540D6C05"/>
    <w:rsid w:val="542202E3"/>
    <w:rsid w:val="542755CA"/>
    <w:rsid w:val="54403EAB"/>
    <w:rsid w:val="544E1665"/>
    <w:rsid w:val="544F79D3"/>
    <w:rsid w:val="545F06FF"/>
    <w:rsid w:val="545F2B4D"/>
    <w:rsid w:val="54631F98"/>
    <w:rsid w:val="546E072C"/>
    <w:rsid w:val="54862862"/>
    <w:rsid w:val="549A30B3"/>
    <w:rsid w:val="549A6E46"/>
    <w:rsid w:val="54A7226D"/>
    <w:rsid w:val="54B84978"/>
    <w:rsid w:val="54BB4DF8"/>
    <w:rsid w:val="54BE1601"/>
    <w:rsid w:val="54D44477"/>
    <w:rsid w:val="54DA3801"/>
    <w:rsid w:val="54DB2C52"/>
    <w:rsid w:val="54DC3843"/>
    <w:rsid w:val="54E20966"/>
    <w:rsid w:val="54E23875"/>
    <w:rsid w:val="54E94D66"/>
    <w:rsid w:val="54F13CE3"/>
    <w:rsid w:val="54F25BB6"/>
    <w:rsid w:val="55004DEF"/>
    <w:rsid w:val="55021CFE"/>
    <w:rsid w:val="55041C27"/>
    <w:rsid w:val="550854DD"/>
    <w:rsid w:val="550A6549"/>
    <w:rsid w:val="550F1327"/>
    <w:rsid w:val="551C6A12"/>
    <w:rsid w:val="552C372F"/>
    <w:rsid w:val="554031DE"/>
    <w:rsid w:val="55447A12"/>
    <w:rsid w:val="555E2D05"/>
    <w:rsid w:val="55886BA1"/>
    <w:rsid w:val="559C08B0"/>
    <w:rsid w:val="55A32A3B"/>
    <w:rsid w:val="55B03AE7"/>
    <w:rsid w:val="55BC6A59"/>
    <w:rsid w:val="55CB5C7C"/>
    <w:rsid w:val="55CE2806"/>
    <w:rsid w:val="55DD13E0"/>
    <w:rsid w:val="55EC50F0"/>
    <w:rsid w:val="55EF38FB"/>
    <w:rsid w:val="55F54843"/>
    <w:rsid w:val="55F75E5B"/>
    <w:rsid w:val="55FA3A43"/>
    <w:rsid w:val="56115691"/>
    <w:rsid w:val="561C4E81"/>
    <w:rsid w:val="56262BDA"/>
    <w:rsid w:val="562C0E5D"/>
    <w:rsid w:val="563211A5"/>
    <w:rsid w:val="563E3930"/>
    <w:rsid w:val="56401F6F"/>
    <w:rsid w:val="56444BFF"/>
    <w:rsid w:val="56547D58"/>
    <w:rsid w:val="565C3424"/>
    <w:rsid w:val="56624C97"/>
    <w:rsid w:val="56641725"/>
    <w:rsid w:val="567A4728"/>
    <w:rsid w:val="567B48F9"/>
    <w:rsid w:val="567D7AFE"/>
    <w:rsid w:val="56830662"/>
    <w:rsid w:val="568B320C"/>
    <w:rsid w:val="56981CF2"/>
    <w:rsid w:val="56A30760"/>
    <w:rsid w:val="56B80C7D"/>
    <w:rsid w:val="56C01103"/>
    <w:rsid w:val="56D34127"/>
    <w:rsid w:val="56E63C65"/>
    <w:rsid w:val="56E93B23"/>
    <w:rsid w:val="56EC1DFA"/>
    <w:rsid w:val="56FC7744"/>
    <w:rsid w:val="56FC7F62"/>
    <w:rsid w:val="5707115B"/>
    <w:rsid w:val="57093304"/>
    <w:rsid w:val="5715351F"/>
    <w:rsid w:val="571C654E"/>
    <w:rsid w:val="5738037B"/>
    <w:rsid w:val="573B38A0"/>
    <w:rsid w:val="5769570F"/>
    <w:rsid w:val="576C5339"/>
    <w:rsid w:val="57721BAA"/>
    <w:rsid w:val="577723FF"/>
    <w:rsid w:val="578F7281"/>
    <w:rsid w:val="57A20965"/>
    <w:rsid w:val="57A44EB3"/>
    <w:rsid w:val="57AC0495"/>
    <w:rsid w:val="57D1150F"/>
    <w:rsid w:val="57D157B9"/>
    <w:rsid w:val="57D4795C"/>
    <w:rsid w:val="57D73025"/>
    <w:rsid w:val="57D73AE9"/>
    <w:rsid w:val="57D82C5F"/>
    <w:rsid w:val="57E074CE"/>
    <w:rsid w:val="57F107CC"/>
    <w:rsid w:val="57FA002E"/>
    <w:rsid w:val="57FC0C8D"/>
    <w:rsid w:val="580E5F6F"/>
    <w:rsid w:val="58121814"/>
    <w:rsid w:val="583E2A38"/>
    <w:rsid w:val="583F4F96"/>
    <w:rsid w:val="58496613"/>
    <w:rsid w:val="58541E22"/>
    <w:rsid w:val="5867645C"/>
    <w:rsid w:val="586813E9"/>
    <w:rsid w:val="586958B4"/>
    <w:rsid w:val="586A2240"/>
    <w:rsid w:val="58714365"/>
    <w:rsid w:val="58744668"/>
    <w:rsid w:val="58750E57"/>
    <w:rsid w:val="587D22E6"/>
    <w:rsid w:val="58823A38"/>
    <w:rsid w:val="58837246"/>
    <w:rsid w:val="58837422"/>
    <w:rsid w:val="588A037B"/>
    <w:rsid w:val="588B56B1"/>
    <w:rsid w:val="58AB2958"/>
    <w:rsid w:val="58BB1391"/>
    <w:rsid w:val="58C474BB"/>
    <w:rsid w:val="58C84F58"/>
    <w:rsid w:val="58CD331F"/>
    <w:rsid w:val="58D01382"/>
    <w:rsid w:val="58D34824"/>
    <w:rsid w:val="58D40B22"/>
    <w:rsid w:val="58D54D0A"/>
    <w:rsid w:val="58DD42E5"/>
    <w:rsid w:val="58DE4066"/>
    <w:rsid w:val="58E814E8"/>
    <w:rsid w:val="58ED6D78"/>
    <w:rsid w:val="58FC1299"/>
    <w:rsid w:val="59060FD3"/>
    <w:rsid w:val="59223912"/>
    <w:rsid w:val="59251796"/>
    <w:rsid w:val="592C0511"/>
    <w:rsid w:val="59341A4A"/>
    <w:rsid w:val="59394FAB"/>
    <w:rsid w:val="593B500A"/>
    <w:rsid w:val="59405AC5"/>
    <w:rsid w:val="59441F48"/>
    <w:rsid w:val="59584007"/>
    <w:rsid w:val="596F459D"/>
    <w:rsid w:val="59704FD8"/>
    <w:rsid w:val="59782ACE"/>
    <w:rsid w:val="599308C7"/>
    <w:rsid w:val="599F0C02"/>
    <w:rsid w:val="59A12781"/>
    <w:rsid w:val="59A86B56"/>
    <w:rsid w:val="59C27B97"/>
    <w:rsid w:val="59C877BA"/>
    <w:rsid w:val="59E8295A"/>
    <w:rsid w:val="59F3703F"/>
    <w:rsid w:val="59F40609"/>
    <w:rsid w:val="5A0A11D6"/>
    <w:rsid w:val="5A0B7B45"/>
    <w:rsid w:val="5A0E4270"/>
    <w:rsid w:val="5A0E4CB0"/>
    <w:rsid w:val="5A2759C5"/>
    <w:rsid w:val="5A2B51FC"/>
    <w:rsid w:val="5A304DC9"/>
    <w:rsid w:val="5A316012"/>
    <w:rsid w:val="5A384B1C"/>
    <w:rsid w:val="5A454B08"/>
    <w:rsid w:val="5A5616BE"/>
    <w:rsid w:val="5A781900"/>
    <w:rsid w:val="5A845D1A"/>
    <w:rsid w:val="5A8712AB"/>
    <w:rsid w:val="5A9735FA"/>
    <w:rsid w:val="5AAD62F6"/>
    <w:rsid w:val="5AB12762"/>
    <w:rsid w:val="5AB24E11"/>
    <w:rsid w:val="5AC466A8"/>
    <w:rsid w:val="5AD14297"/>
    <w:rsid w:val="5AD62209"/>
    <w:rsid w:val="5AE34C3D"/>
    <w:rsid w:val="5AE87A6B"/>
    <w:rsid w:val="5AF4160D"/>
    <w:rsid w:val="5B030ECC"/>
    <w:rsid w:val="5B085068"/>
    <w:rsid w:val="5B093C45"/>
    <w:rsid w:val="5B0B02AD"/>
    <w:rsid w:val="5B0D15FC"/>
    <w:rsid w:val="5B13028E"/>
    <w:rsid w:val="5B180CC3"/>
    <w:rsid w:val="5B1F5A74"/>
    <w:rsid w:val="5B22783D"/>
    <w:rsid w:val="5B67268A"/>
    <w:rsid w:val="5B6C4993"/>
    <w:rsid w:val="5B8C75FA"/>
    <w:rsid w:val="5B9E7E08"/>
    <w:rsid w:val="5BA02BC0"/>
    <w:rsid w:val="5BA774BD"/>
    <w:rsid w:val="5BA82698"/>
    <w:rsid w:val="5BA87F9D"/>
    <w:rsid w:val="5BB205EF"/>
    <w:rsid w:val="5BB42988"/>
    <w:rsid w:val="5BB50111"/>
    <w:rsid w:val="5BB56A75"/>
    <w:rsid w:val="5BC41EE8"/>
    <w:rsid w:val="5BC57581"/>
    <w:rsid w:val="5BC815E8"/>
    <w:rsid w:val="5BC95C8F"/>
    <w:rsid w:val="5BDD304A"/>
    <w:rsid w:val="5BEA43FE"/>
    <w:rsid w:val="5BEB4CA0"/>
    <w:rsid w:val="5BF12CD0"/>
    <w:rsid w:val="5C011C06"/>
    <w:rsid w:val="5C05219D"/>
    <w:rsid w:val="5C057AEA"/>
    <w:rsid w:val="5C0925A1"/>
    <w:rsid w:val="5C1E12E1"/>
    <w:rsid w:val="5C221972"/>
    <w:rsid w:val="5C29691E"/>
    <w:rsid w:val="5C2F548D"/>
    <w:rsid w:val="5C3A4759"/>
    <w:rsid w:val="5C3B3FA8"/>
    <w:rsid w:val="5C600EB0"/>
    <w:rsid w:val="5C703EC5"/>
    <w:rsid w:val="5C782CFA"/>
    <w:rsid w:val="5C7F05C6"/>
    <w:rsid w:val="5C8642FA"/>
    <w:rsid w:val="5C8652EA"/>
    <w:rsid w:val="5C893960"/>
    <w:rsid w:val="5C8D1102"/>
    <w:rsid w:val="5C9A6F5C"/>
    <w:rsid w:val="5CA0414D"/>
    <w:rsid w:val="5CA06E7D"/>
    <w:rsid w:val="5CA44DB7"/>
    <w:rsid w:val="5CA7038F"/>
    <w:rsid w:val="5CC61169"/>
    <w:rsid w:val="5CD6044A"/>
    <w:rsid w:val="5CD747C5"/>
    <w:rsid w:val="5CE35B12"/>
    <w:rsid w:val="5CF22CE2"/>
    <w:rsid w:val="5CF909D9"/>
    <w:rsid w:val="5D09600B"/>
    <w:rsid w:val="5D0F748C"/>
    <w:rsid w:val="5D1B277E"/>
    <w:rsid w:val="5D2775A9"/>
    <w:rsid w:val="5D292816"/>
    <w:rsid w:val="5D2E289A"/>
    <w:rsid w:val="5D3F228D"/>
    <w:rsid w:val="5D41544C"/>
    <w:rsid w:val="5D423A92"/>
    <w:rsid w:val="5D4B7789"/>
    <w:rsid w:val="5D537E3C"/>
    <w:rsid w:val="5D6A2B19"/>
    <w:rsid w:val="5D7B3345"/>
    <w:rsid w:val="5D7C7595"/>
    <w:rsid w:val="5D7F69D9"/>
    <w:rsid w:val="5D812079"/>
    <w:rsid w:val="5D8D29FE"/>
    <w:rsid w:val="5D8D46B6"/>
    <w:rsid w:val="5DAA48A1"/>
    <w:rsid w:val="5DB228E8"/>
    <w:rsid w:val="5DB71E13"/>
    <w:rsid w:val="5DC131E9"/>
    <w:rsid w:val="5DDB739C"/>
    <w:rsid w:val="5DE37A5D"/>
    <w:rsid w:val="5DEF6B8D"/>
    <w:rsid w:val="5DF924D3"/>
    <w:rsid w:val="5E07580A"/>
    <w:rsid w:val="5E211FC2"/>
    <w:rsid w:val="5E2449CB"/>
    <w:rsid w:val="5E2E6142"/>
    <w:rsid w:val="5E3B271C"/>
    <w:rsid w:val="5E3E2198"/>
    <w:rsid w:val="5E6B7715"/>
    <w:rsid w:val="5E88422A"/>
    <w:rsid w:val="5EB53DA3"/>
    <w:rsid w:val="5EB67F76"/>
    <w:rsid w:val="5EB81416"/>
    <w:rsid w:val="5EC56C75"/>
    <w:rsid w:val="5ED0580E"/>
    <w:rsid w:val="5EEB747E"/>
    <w:rsid w:val="5EF41DF7"/>
    <w:rsid w:val="5EF50D6F"/>
    <w:rsid w:val="5EFA0CA9"/>
    <w:rsid w:val="5F08003C"/>
    <w:rsid w:val="5F0E0C24"/>
    <w:rsid w:val="5F172051"/>
    <w:rsid w:val="5F2126D4"/>
    <w:rsid w:val="5F2D0021"/>
    <w:rsid w:val="5F361604"/>
    <w:rsid w:val="5F374DB2"/>
    <w:rsid w:val="5F493588"/>
    <w:rsid w:val="5F5A709C"/>
    <w:rsid w:val="5F5D26FF"/>
    <w:rsid w:val="5F69366F"/>
    <w:rsid w:val="5F6D55E7"/>
    <w:rsid w:val="5F8C1327"/>
    <w:rsid w:val="5F9A22EC"/>
    <w:rsid w:val="5FA37E8C"/>
    <w:rsid w:val="5FA44921"/>
    <w:rsid w:val="5FCE0F81"/>
    <w:rsid w:val="5FED6623"/>
    <w:rsid w:val="5FEE466F"/>
    <w:rsid w:val="5FF0113F"/>
    <w:rsid w:val="60004FFF"/>
    <w:rsid w:val="60102677"/>
    <w:rsid w:val="602252DD"/>
    <w:rsid w:val="602A310B"/>
    <w:rsid w:val="603A10D9"/>
    <w:rsid w:val="60516F9D"/>
    <w:rsid w:val="60537971"/>
    <w:rsid w:val="606547D7"/>
    <w:rsid w:val="606F0039"/>
    <w:rsid w:val="606F3115"/>
    <w:rsid w:val="60702D80"/>
    <w:rsid w:val="60753AC3"/>
    <w:rsid w:val="607C69C4"/>
    <w:rsid w:val="609265F6"/>
    <w:rsid w:val="609A3DBE"/>
    <w:rsid w:val="60A63E8D"/>
    <w:rsid w:val="60A70F0E"/>
    <w:rsid w:val="60C91E06"/>
    <w:rsid w:val="60CF5A45"/>
    <w:rsid w:val="60E16AA8"/>
    <w:rsid w:val="60EE243B"/>
    <w:rsid w:val="60F916AD"/>
    <w:rsid w:val="60FE7809"/>
    <w:rsid w:val="61066469"/>
    <w:rsid w:val="61201DEA"/>
    <w:rsid w:val="61252EBF"/>
    <w:rsid w:val="612E1AD5"/>
    <w:rsid w:val="613E0065"/>
    <w:rsid w:val="6180060E"/>
    <w:rsid w:val="61853DB3"/>
    <w:rsid w:val="618B1D54"/>
    <w:rsid w:val="618D1B81"/>
    <w:rsid w:val="6190070F"/>
    <w:rsid w:val="61952F3A"/>
    <w:rsid w:val="61B50DD1"/>
    <w:rsid w:val="61C97C7F"/>
    <w:rsid w:val="61E03258"/>
    <w:rsid w:val="61E464BC"/>
    <w:rsid w:val="61E80274"/>
    <w:rsid w:val="61F6302B"/>
    <w:rsid w:val="61F85437"/>
    <w:rsid w:val="61FA471F"/>
    <w:rsid w:val="62024E1C"/>
    <w:rsid w:val="62167315"/>
    <w:rsid w:val="621C48CE"/>
    <w:rsid w:val="623555B0"/>
    <w:rsid w:val="623E6398"/>
    <w:rsid w:val="62417735"/>
    <w:rsid w:val="62510A39"/>
    <w:rsid w:val="625F4D92"/>
    <w:rsid w:val="62621164"/>
    <w:rsid w:val="626A7D5A"/>
    <w:rsid w:val="627952DC"/>
    <w:rsid w:val="62931272"/>
    <w:rsid w:val="629642A8"/>
    <w:rsid w:val="62A134E3"/>
    <w:rsid w:val="62AA40B1"/>
    <w:rsid w:val="62B232FF"/>
    <w:rsid w:val="62BB63C7"/>
    <w:rsid w:val="62C072A0"/>
    <w:rsid w:val="62D1520B"/>
    <w:rsid w:val="62D7573F"/>
    <w:rsid w:val="62E96ED1"/>
    <w:rsid w:val="62EE72CF"/>
    <w:rsid w:val="62FE6225"/>
    <w:rsid w:val="630141F5"/>
    <w:rsid w:val="630B3075"/>
    <w:rsid w:val="631527BA"/>
    <w:rsid w:val="63202385"/>
    <w:rsid w:val="633F737B"/>
    <w:rsid w:val="634444A7"/>
    <w:rsid w:val="634905D9"/>
    <w:rsid w:val="63626152"/>
    <w:rsid w:val="63683F9B"/>
    <w:rsid w:val="636C18B0"/>
    <w:rsid w:val="636F2DE3"/>
    <w:rsid w:val="63785C19"/>
    <w:rsid w:val="639458DA"/>
    <w:rsid w:val="63953371"/>
    <w:rsid w:val="63B15F29"/>
    <w:rsid w:val="63B442F0"/>
    <w:rsid w:val="63B8088C"/>
    <w:rsid w:val="63B92AC2"/>
    <w:rsid w:val="63BE09E2"/>
    <w:rsid w:val="63C52EC3"/>
    <w:rsid w:val="63CC6352"/>
    <w:rsid w:val="63D26D36"/>
    <w:rsid w:val="63D937B7"/>
    <w:rsid w:val="63DA14C9"/>
    <w:rsid w:val="63DC321C"/>
    <w:rsid w:val="63EC6EC3"/>
    <w:rsid w:val="63EF7689"/>
    <w:rsid w:val="63F36B9D"/>
    <w:rsid w:val="6407253D"/>
    <w:rsid w:val="641C0DFC"/>
    <w:rsid w:val="641F34D6"/>
    <w:rsid w:val="642939C6"/>
    <w:rsid w:val="64307AF9"/>
    <w:rsid w:val="643E7E6A"/>
    <w:rsid w:val="6440269F"/>
    <w:rsid w:val="644537E3"/>
    <w:rsid w:val="64473D75"/>
    <w:rsid w:val="644A3A48"/>
    <w:rsid w:val="64571D13"/>
    <w:rsid w:val="645A34EE"/>
    <w:rsid w:val="645D68D3"/>
    <w:rsid w:val="64621615"/>
    <w:rsid w:val="647568BB"/>
    <w:rsid w:val="6486183F"/>
    <w:rsid w:val="648B0D02"/>
    <w:rsid w:val="64902DCD"/>
    <w:rsid w:val="649230BB"/>
    <w:rsid w:val="64B64975"/>
    <w:rsid w:val="64D57DB2"/>
    <w:rsid w:val="64D97B7F"/>
    <w:rsid w:val="64DA5491"/>
    <w:rsid w:val="64E51515"/>
    <w:rsid w:val="64F526FC"/>
    <w:rsid w:val="64FA2320"/>
    <w:rsid w:val="65053A99"/>
    <w:rsid w:val="650E6F3B"/>
    <w:rsid w:val="6516725F"/>
    <w:rsid w:val="651F6D27"/>
    <w:rsid w:val="652714F3"/>
    <w:rsid w:val="6534709F"/>
    <w:rsid w:val="65347173"/>
    <w:rsid w:val="65383962"/>
    <w:rsid w:val="653A3F5C"/>
    <w:rsid w:val="654553E4"/>
    <w:rsid w:val="654C7F3F"/>
    <w:rsid w:val="654E737A"/>
    <w:rsid w:val="65521F8A"/>
    <w:rsid w:val="6556409B"/>
    <w:rsid w:val="65605590"/>
    <w:rsid w:val="6561782F"/>
    <w:rsid w:val="6565552D"/>
    <w:rsid w:val="65715032"/>
    <w:rsid w:val="65754160"/>
    <w:rsid w:val="65785674"/>
    <w:rsid w:val="657C2DFA"/>
    <w:rsid w:val="65855378"/>
    <w:rsid w:val="658909B4"/>
    <w:rsid w:val="659E2CEA"/>
    <w:rsid w:val="65A913E7"/>
    <w:rsid w:val="65A96568"/>
    <w:rsid w:val="65AB251A"/>
    <w:rsid w:val="65AF1A22"/>
    <w:rsid w:val="65D57D9C"/>
    <w:rsid w:val="65D8317A"/>
    <w:rsid w:val="65DD06D9"/>
    <w:rsid w:val="65E93D69"/>
    <w:rsid w:val="65EF6D3A"/>
    <w:rsid w:val="65F13AA8"/>
    <w:rsid w:val="65F51F9E"/>
    <w:rsid w:val="65F5388E"/>
    <w:rsid w:val="65F77447"/>
    <w:rsid w:val="65FA16E7"/>
    <w:rsid w:val="65FE44D7"/>
    <w:rsid w:val="660A692B"/>
    <w:rsid w:val="661C2F92"/>
    <w:rsid w:val="6622117A"/>
    <w:rsid w:val="663E44FD"/>
    <w:rsid w:val="663F6CD0"/>
    <w:rsid w:val="6642454E"/>
    <w:rsid w:val="664F2B8D"/>
    <w:rsid w:val="66565921"/>
    <w:rsid w:val="665807A4"/>
    <w:rsid w:val="66632961"/>
    <w:rsid w:val="66694ACA"/>
    <w:rsid w:val="66703321"/>
    <w:rsid w:val="66744AED"/>
    <w:rsid w:val="667709B7"/>
    <w:rsid w:val="667C4B32"/>
    <w:rsid w:val="66825BAF"/>
    <w:rsid w:val="668462B0"/>
    <w:rsid w:val="66891F80"/>
    <w:rsid w:val="668F7EEC"/>
    <w:rsid w:val="66A64D03"/>
    <w:rsid w:val="66B1424C"/>
    <w:rsid w:val="66B8134F"/>
    <w:rsid w:val="66C65B3A"/>
    <w:rsid w:val="66C82683"/>
    <w:rsid w:val="66CC51A7"/>
    <w:rsid w:val="66F02249"/>
    <w:rsid w:val="66F05220"/>
    <w:rsid w:val="670C2910"/>
    <w:rsid w:val="67144C5D"/>
    <w:rsid w:val="671A1459"/>
    <w:rsid w:val="67203B38"/>
    <w:rsid w:val="6728466F"/>
    <w:rsid w:val="674462B8"/>
    <w:rsid w:val="674530C1"/>
    <w:rsid w:val="675A70C1"/>
    <w:rsid w:val="67693167"/>
    <w:rsid w:val="678A3AF4"/>
    <w:rsid w:val="6799027F"/>
    <w:rsid w:val="67A43E97"/>
    <w:rsid w:val="67BB37FA"/>
    <w:rsid w:val="67FC1DF0"/>
    <w:rsid w:val="68085E9D"/>
    <w:rsid w:val="681A0E33"/>
    <w:rsid w:val="681B2B39"/>
    <w:rsid w:val="682D434A"/>
    <w:rsid w:val="68351B01"/>
    <w:rsid w:val="68382F12"/>
    <w:rsid w:val="68471409"/>
    <w:rsid w:val="685D7380"/>
    <w:rsid w:val="6871618A"/>
    <w:rsid w:val="687424D3"/>
    <w:rsid w:val="68774C90"/>
    <w:rsid w:val="6884542E"/>
    <w:rsid w:val="688A642D"/>
    <w:rsid w:val="6895106B"/>
    <w:rsid w:val="689B7965"/>
    <w:rsid w:val="68B4530C"/>
    <w:rsid w:val="68C51FA5"/>
    <w:rsid w:val="68CE57E2"/>
    <w:rsid w:val="68D3230C"/>
    <w:rsid w:val="69235B81"/>
    <w:rsid w:val="692506E2"/>
    <w:rsid w:val="69285971"/>
    <w:rsid w:val="692A0190"/>
    <w:rsid w:val="693226BB"/>
    <w:rsid w:val="693D535E"/>
    <w:rsid w:val="695176FA"/>
    <w:rsid w:val="69524885"/>
    <w:rsid w:val="695C455A"/>
    <w:rsid w:val="6964224E"/>
    <w:rsid w:val="6983234E"/>
    <w:rsid w:val="69891964"/>
    <w:rsid w:val="699D60D5"/>
    <w:rsid w:val="69A148F0"/>
    <w:rsid w:val="69B06897"/>
    <w:rsid w:val="69B42988"/>
    <w:rsid w:val="69D67032"/>
    <w:rsid w:val="69E22DB3"/>
    <w:rsid w:val="69EF30CD"/>
    <w:rsid w:val="6A07006D"/>
    <w:rsid w:val="6A070EEB"/>
    <w:rsid w:val="6A1B704C"/>
    <w:rsid w:val="6A3E17C2"/>
    <w:rsid w:val="6A3E634B"/>
    <w:rsid w:val="6A423284"/>
    <w:rsid w:val="6A42402F"/>
    <w:rsid w:val="6A4F26CB"/>
    <w:rsid w:val="6A5F053E"/>
    <w:rsid w:val="6A6C729D"/>
    <w:rsid w:val="6AA151E6"/>
    <w:rsid w:val="6AB34B09"/>
    <w:rsid w:val="6AD94A4C"/>
    <w:rsid w:val="6AE06AA7"/>
    <w:rsid w:val="6AE0789B"/>
    <w:rsid w:val="6AE75310"/>
    <w:rsid w:val="6AF44970"/>
    <w:rsid w:val="6AF655E3"/>
    <w:rsid w:val="6B141780"/>
    <w:rsid w:val="6B1921A1"/>
    <w:rsid w:val="6B1C0F32"/>
    <w:rsid w:val="6B204D83"/>
    <w:rsid w:val="6B221D4B"/>
    <w:rsid w:val="6B255306"/>
    <w:rsid w:val="6B263E8B"/>
    <w:rsid w:val="6B375AE4"/>
    <w:rsid w:val="6B3E2EE0"/>
    <w:rsid w:val="6B4015D3"/>
    <w:rsid w:val="6B527903"/>
    <w:rsid w:val="6B5742C7"/>
    <w:rsid w:val="6B5D0FFE"/>
    <w:rsid w:val="6B6D66E9"/>
    <w:rsid w:val="6B7219B4"/>
    <w:rsid w:val="6B7243C1"/>
    <w:rsid w:val="6B8E27AA"/>
    <w:rsid w:val="6BB32369"/>
    <w:rsid w:val="6BC5616F"/>
    <w:rsid w:val="6BC973B1"/>
    <w:rsid w:val="6BCC5BAD"/>
    <w:rsid w:val="6BD82737"/>
    <w:rsid w:val="6BD847D0"/>
    <w:rsid w:val="6BDB00D5"/>
    <w:rsid w:val="6BDE1FA2"/>
    <w:rsid w:val="6BF217CA"/>
    <w:rsid w:val="6BF35CE3"/>
    <w:rsid w:val="6C193139"/>
    <w:rsid w:val="6C270CC7"/>
    <w:rsid w:val="6C2B7D4A"/>
    <w:rsid w:val="6C2E7F3A"/>
    <w:rsid w:val="6C2E7FE5"/>
    <w:rsid w:val="6C404153"/>
    <w:rsid w:val="6C48737E"/>
    <w:rsid w:val="6C6A4848"/>
    <w:rsid w:val="6C710487"/>
    <w:rsid w:val="6C7823D0"/>
    <w:rsid w:val="6C7F11E7"/>
    <w:rsid w:val="6CA01135"/>
    <w:rsid w:val="6CA170F2"/>
    <w:rsid w:val="6CA2648E"/>
    <w:rsid w:val="6CA2711F"/>
    <w:rsid w:val="6CC13D29"/>
    <w:rsid w:val="6CC407E0"/>
    <w:rsid w:val="6CCD3709"/>
    <w:rsid w:val="6CD5125E"/>
    <w:rsid w:val="6CD92881"/>
    <w:rsid w:val="6CE15C60"/>
    <w:rsid w:val="6CE47937"/>
    <w:rsid w:val="6CF341C7"/>
    <w:rsid w:val="6D10014E"/>
    <w:rsid w:val="6D124340"/>
    <w:rsid w:val="6D135A3C"/>
    <w:rsid w:val="6D1A074C"/>
    <w:rsid w:val="6D1B4EC9"/>
    <w:rsid w:val="6D2269A7"/>
    <w:rsid w:val="6D245719"/>
    <w:rsid w:val="6D35041D"/>
    <w:rsid w:val="6D4A17EE"/>
    <w:rsid w:val="6D625355"/>
    <w:rsid w:val="6D701D98"/>
    <w:rsid w:val="6D7F0C51"/>
    <w:rsid w:val="6D845B66"/>
    <w:rsid w:val="6D8A0B89"/>
    <w:rsid w:val="6D957280"/>
    <w:rsid w:val="6DAF4627"/>
    <w:rsid w:val="6DB44020"/>
    <w:rsid w:val="6DC85DF4"/>
    <w:rsid w:val="6DD01E0F"/>
    <w:rsid w:val="6DD73E24"/>
    <w:rsid w:val="6DE404AF"/>
    <w:rsid w:val="6DF36640"/>
    <w:rsid w:val="6E031E3A"/>
    <w:rsid w:val="6E1061BD"/>
    <w:rsid w:val="6E160379"/>
    <w:rsid w:val="6E2476C2"/>
    <w:rsid w:val="6E28152E"/>
    <w:rsid w:val="6E283514"/>
    <w:rsid w:val="6E374DBA"/>
    <w:rsid w:val="6E3A4C74"/>
    <w:rsid w:val="6E441934"/>
    <w:rsid w:val="6E473E1F"/>
    <w:rsid w:val="6E575B89"/>
    <w:rsid w:val="6E576923"/>
    <w:rsid w:val="6E6A7648"/>
    <w:rsid w:val="6E725C86"/>
    <w:rsid w:val="6E7A2552"/>
    <w:rsid w:val="6EA3131D"/>
    <w:rsid w:val="6EA41028"/>
    <w:rsid w:val="6EA92448"/>
    <w:rsid w:val="6EC36160"/>
    <w:rsid w:val="6EC522AA"/>
    <w:rsid w:val="6ECE0C61"/>
    <w:rsid w:val="6EDD0BA5"/>
    <w:rsid w:val="6EE04D24"/>
    <w:rsid w:val="6EE410A5"/>
    <w:rsid w:val="6EEA4C0A"/>
    <w:rsid w:val="6F023018"/>
    <w:rsid w:val="6F06777B"/>
    <w:rsid w:val="6F0D5EE9"/>
    <w:rsid w:val="6F1436B2"/>
    <w:rsid w:val="6F2056FD"/>
    <w:rsid w:val="6F234F46"/>
    <w:rsid w:val="6F4A4FFA"/>
    <w:rsid w:val="6F504AB0"/>
    <w:rsid w:val="6F5153A3"/>
    <w:rsid w:val="6F5A637D"/>
    <w:rsid w:val="6F5F6F50"/>
    <w:rsid w:val="6F71023B"/>
    <w:rsid w:val="6F7308C1"/>
    <w:rsid w:val="6F771A68"/>
    <w:rsid w:val="6F80734F"/>
    <w:rsid w:val="6FAA05D2"/>
    <w:rsid w:val="6FB947E1"/>
    <w:rsid w:val="6FC84C49"/>
    <w:rsid w:val="6FCE060C"/>
    <w:rsid w:val="6FCE1195"/>
    <w:rsid w:val="6FDC457F"/>
    <w:rsid w:val="6FE81663"/>
    <w:rsid w:val="6FEB130B"/>
    <w:rsid w:val="6FFC7E3F"/>
    <w:rsid w:val="6FFE1B47"/>
    <w:rsid w:val="70087296"/>
    <w:rsid w:val="700960E6"/>
    <w:rsid w:val="7016371B"/>
    <w:rsid w:val="701E3D99"/>
    <w:rsid w:val="702B77EB"/>
    <w:rsid w:val="702E6A96"/>
    <w:rsid w:val="70382F6C"/>
    <w:rsid w:val="70467356"/>
    <w:rsid w:val="704E2816"/>
    <w:rsid w:val="70522787"/>
    <w:rsid w:val="705C1067"/>
    <w:rsid w:val="70641DF7"/>
    <w:rsid w:val="706D3ECA"/>
    <w:rsid w:val="707A4576"/>
    <w:rsid w:val="709C7675"/>
    <w:rsid w:val="70A03D5F"/>
    <w:rsid w:val="70A235A0"/>
    <w:rsid w:val="70A515BB"/>
    <w:rsid w:val="70BD5466"/>
    <w:rsid w:val="70C17388"/>
    <w:rsid w:val="70CB2257"/>
    <w:rsid w:val="70D031B1"/>
    <w:rsid w:val="70D718BC"/>
    <w:rsid w:val="70DC75A5"/>
    <w:rsid w:val="70E12A92"/>
    <w:rsid w:val="70E6414C"/>
    <w:rsid w:val="70EB2A06"/>
    <w:rsid w:val="70F02E3A"/>
    <w:rsid w:val="70FD7217"/>
    <w:rsid w:val="710A0EFC"/>
    <w:rsid w:val="711752F7"/>
    <w:rsid w:val="711A1E08"/>
    <w:rsid w:val="712633C2"/>
    <w:rsid w:val="712B7383"/>
    <w:rsid w:val="712C1347"/>
    <w:rsid w:val="713F0AF8"/>
    <w:rsid w:val="71441EB6"/>
    <w:rsid w:val="71446907"/>
    <w:rsid w:val="716049CF"/>
    <w:rsid w:val="716A4428"/>
    <w:rsid w:val="71737E6F"/>
    <w:rsid w:val="71936A55"/>
    <w:rsid w:val="719C6052"/>
    <w:rsid w:val="719E3B17"/>
    <w:rsid w:val="71B05EE9"/>
    <w:rsid w:val="71BC6BFE"/>
    <w:rsid w:val="71CC7433"/>
    <w:rsid w:val="71DD4F57"/>
    <w:rsid w:val="71E95D82"/>
    <w:rsid w:val="71EE1F23"/>
    <w:rsid w:val="71F74E3A"/>
    <w:rsid w:val="72253BA7"/>
    <w:rsid w:val="7228057C"/>
    <w:rsid w:val="722A00C1"/>
    <w:rsid w:val="7239032F"/>
    <w:rsid w:val="723D33A7"/>
    <w:rsid w:val="723F23D6"/>
    <w:rsid w:val="72442AA2"/>
    <w:rsid w:val="725254A1"/>
    <w:rsid w:val="72530506"/>
    <w:rsid w:val="726B7265"/>
    <w:rsid w:val="727309E9"/>
    <w:rsid w:val="72780690"/>
    <w:rsid w:val="727C5DC5"/>
    <w:rsid w:val="728269FA"/>
    <w:rsid w:val="728855E0"/>
    <w:rsid w:val="728A68F3"/>
    <w:rsid w:val="72A55A81"/>
    <w:rsid w:val="72A61215"/>
    <w:rsid w:val="72A77F65"/>
    <w:rsid w:val="72B56DE4"/>
    <w:rsid w:val="72BE6ECE"/>
    <w:rsid w:val="72C569B3"/>
    <w:rsid w:val="72C756FD"/>
    <w:rsid w:val="72C82CE8"/>
    <w:rsid w:val="72DB4FBD"/>
    <w:rsid w:val="72F0248D"/>
    <w:rsid w:val="730707A3"/>
    <w:rsid w:val="730923DF"/>
    <w:rsid w:val="7309258B"/>
    <w:rsid w:val="73102EAD"/>
    <w:rsid w:val="7317442E"/>
    <w:rsid w:val="73230AD1"/>
    <w:rsid w:val="73290A2F"/>
    <w:rsid w:val="73350B46"/>
    <w:rsid w:val="734B5EF6"/>
    <w:rsid w:val="734F1B1A"/>
    <w:rsid w:val="73514B2F"/>
    <w:rsid w:val="736207BE"/>
    <w:rsid w:val="736B3B4C"/>
    <w:rsid w:val="736D58A3"/>
    <w:rsid w:val="736F7EF2"/>
    <w:rsid w:val="73707C59"/>
    <w:rsid w:val="73940419"/>
    <w:rsid w:val="739F2662"/>
    <w:rsid w:val="73A00748"/>
    <w:rsid w:val="73A83E54"/>
    <w:rsid w:val="73BC13A8"/>
    <w:rsid w:val="73BD7A99"/>
    <w:rsid w:val="73EF4BCD"/>
    <w:rsid w:val="73FD3A2C"/>
    <w:rsid w:val="74263249"/>
    <w:rsid w:val="742D0FA8"/>
    <w:rsid w:val="74357124"/>
    <w:rsid w:val="743866A0"/>
    <w:rsid w:val="743B3A16"/>
    <w:rsid w:val="7444258A"/>
    <w:rsid w:val="744F6D88"/>
    <w:rsid w:val="745130A4"/>
    <w:rsid w:val="746B4887"/>
    <w:rsid w:val="747C0802"/>
    <w:rsid w:val="747F7B3C"/>
    <w:rsid w:val="74872448"/>
    <w:rsid w:val="74904C64"/>
    <w:rsid w:val="74971AD5"/>
    <w:rsid w:val="749D7E0D"/>
    <w:rsid w:val="749E7C08"/>
    <w:rsid w:val="749F148A"/>
    <w:rsid w:val="749F3696"/>
    <w:rsid w:val="749F42FE"/>
    <w:rsid w:val="74B57D3F"/>
    <w:rsid w:val="74BB09E6"/>
    <w:rsid w:val="74D514D5"/>
    <w:rsid w:val="74D72973"/>
    <w:rsid w:val="74DA09ED"/>
    <w:rsid w:val="74DF245B"/>
    <w:rsid w:val="74F1077C"/>
    <w:rsid w:val="75023190"/>
    <w:rsid w:val="750268E2"/>
    <w:rsid w:val="7512197B"/>
    <w:rsid w:val="7517681D"/>
    <w:rsid w:val="7523560A"/>
    <w:rsid w:val="752421BC"/>
    <w:rsid w:val="75317EA1"/>
    <w:rsid w:val="754E5DF0"/>
    <w:rsid w:val="75546D4B"/>
    <w:rsid w:val="756952D2"/>
    <w:rsid w:val="75775481"/>
    <w:rsid w:val="758730D6"/>
    <w:rsid w:val="75A13DDA"/>
    <w:rsid w:val="75BB7298"/>
    <w:rsid w:val="75BF280B"/>
    <w:rsid w:val="75C06453"/>
    <w:rsid w:val="75D15A58"/>
    <w:rsid w:val="75D91352"/>
    <w:rsid w:val="75D93BBD"/>
    <w:rsid w:val="75D967BE"/>
    <w:rsid w:val="75E35EA6"/>
    <w:rsid w:val="75E65AA3"/>
    <w:rsid w:val="75F8370E"/>
    <w:rsid w:val="75F84608"/>
    <w:rsid w:val="75FA2645"/>
    <w:rsid w:val="76151E1D"/>
    <w:rsid w:val="761B562C"/>
    <w:rsid w:val="762A422F"/>
    <w:rsid w:val="763D2B4F"/>
    <w:rsid w:val="764338BB"/>
    <w:rsid w:val="76473A0E"/>
    <w:rsid w:val="764C781C"/>
    <w:rsid w:val="76501917"/>
    <w:rsid w:val="766D10F0"/>
    <w:rsid w:val="76711388"/>
    <w:rsid w:val="7679381A"/>
    <w:rsid w:val="767A2921"/>
    <w:rsid w:val="76806CB2"/>
    <w:rsid w:val="769B05D2"/>
    <w:rsid w:val="76AD63DE"/>
    <w:rsid w:val="76B71D42"/>
    <w:rsid w:val="76D001B5"/>
    <w:rsid w:val="76D3592A"/>
    <w:rsid w:val="76E06015"/>
    <w:rsid w:val="76E73A78"/>
    <w:rsid w:val="76EA61B0"/>
    <w:rsid w:val="76EB394F"/>
    <w:rsid w:val="76EC5FAA"/>
    <w:rsid w:val="76F2764D"/>
    <w:rsid w:val="77000EA2"/>
    <w:rsid w:val="770C7ACE"/>
    <w:rsid w:val="770E4DAD"/>
    <w:rsid w:val="771643AE"/>
    <w:rsid w:val="77253B23"/>
    <w:rsid w:val="7725522A"/>
    <w:rsid w:val="772B02A2"/>
    <w:rsid w:val="772E0BA9"/>
    <w:rsid w:val="77346CA6"/>
    <w:rsid w:val="773E0B7C"/>
    <w:rsid w:val="77437658"/>
    <w:rsid w:val="77493F8A"/>
    <w:rsid w:val="7749507D"/>
    <w:rsid w:val="774A00CD"/>
    <w:rsid w:val="774F2397"/>
    <w:rsid w:val="775501F9"/>
    <w:rsid w:val="77583D37"/>
    <w:rsid w:val="77646FEC"/>
    <w:rsid w:val="77670B70"/>
    <w:rsid w:val="776718F7"/>
    <w:rsid w:val="776F1565"/>
    <w:rsid w:val="777E38A7"/>
    <w:rsid w:val="778A0A09"/>
    <w:rsid w:val="778B0109"/>
    <w:rsid w:val="778D6607"/>
    <w:rsid w:val="77925AEB"/>
    <w:rsid w:val="77930518"/>
    <w:rsid w:val="77B36426"/>
    <w:rsid w:val="77B87754"/>
    <w:rsid w:val="77B938CB"/>
    <w:rsid w:val="77CD2495"/>
    <w:rsid w:val="77E46B9F"/>
    <w:rsid w:val="77E90028"/>
    <w:rsid w:val="77EB27B7"/>
    <w:rsid w:val="77ED21B2"/>
    <w:rsid w:val="77F052AA"/>
    <w:rsid w:val="77F47281"/>
    <w:rsid w:val="77FA7A9B"/>
    <w:rsid w:val="78087704"/>
    <w:rsid w:val="780919EF"/>
    <w:rsid w:val="780E5A19"/>
    <w:rsid w:val="781467C0"/>
    <w:rsid w:val="781832DA"/>
    <w:rsid w:val="78215BC2"/>
    <w:rsid w:val="782A346A"/>
    <w:rsid w:val="782F3C1E"/>
    <w:rsid w:val="78316E72"/>
    <w:rsid w:val="783777B2"/>
    <w:rsid w:val="783E46EA"/>
    <w:rsid w:val="78434A47"/>
    <w:rsid w:val="78534ED5"/>
    <w:rsid w:val="785508F1"/>
    <w:rsid w:val="78573757"/>
    <w:rsid w:val="785827B3"/>
    <w:rsid w:val="785E27D1"/>
    <w:rsid w:val="78691600"/>
    <w:rsid w:val="78693E15"/>
    <w:rsid w:val="786E21D4"/>
    <w:rsid w:val="788F3F19"/>
    <w:rsid w:val="789B1BE2"/>
    <w:rsid w:val="789C759A"/>
    <w:rsid w:val="78A27BA1"/>
    <w:rsid w:val="78A41BA9"/>
    <w:rsid w:val="78AE371B"/>
    <w:rsid w:val="78B55A7F"/>
    <w:rsid w:val="78C7296C"/>
    <w:rsid w:val="78D97796"/>
    <w:rsid w:val="78DD2CFB"/>
    <w:rsid w:val="78E6602F"/>
    <w:rsid w:val="78EA214E"/>
    <w:rsid w:val="78FF09E5"/>
    <w:rsid w:val="79021B11"/>
    <w:rsid w:val="790A1C7F"/>
    <w:rsid w:val="790B6A4D"/>
    <w:rsid w:val="790F1751"/>
    <w:rsid w:val="7926456C"/>
    <w:rsid w:val="792E5F27"/>
    <w:rsid w:val="793E0087"/>
    <w:rsid w:val="79410419"/>
    <w:rsid w:val="79417E56"/>
    <w:rsid w:val="7946627E"/>
    <w:rsid w:val="79503A3C"/>
    <w:rsid w:val="795811A5"/>
    <w:rsid w:val="795C7A79"/>
    <w:rsid w:val="795F63B7"/>
    <w:rsid w:val="79644CA8"/>
    <w:rsid w:val="7969375B"/>
    <w:rsid w:val="796C5012"/>
    <w:rsid w:val="7970618C"/>
    <w:rsid w:val="79707E1F"/>
    <w:rsid w:val="7972772F"/>
    <w:rsid w:val="7984768A"/>
    <w:rsid w:val="79A67C73"/>
    <w:rsid w:val="79AD25DC"/>
    <w:rsid w:val="79BA06A9"/>
    <w:rsid w:val="79C50561"/>
    <w:rsid w:val="79C96C03"/>
    <w:rsid w:val="79DC4F6D"/>
    <w:rsid w:val="79EA69BB"/>
    <w:rsid w:val="79EA7822"/>
    <w:rsid w:val="79EC65B0"/>
    <w:rsid w:val="79EF17A4"/>
    <w:rsid w:val="7A1D4ED3"/>
    <w:rsid w:val="7A253322"/>
    <w:rsid w:val="7A2D130A"/>
    <w:rsid w:val="7A303360"/>
    <w:rsid w:val="7A343EFB"/>
    <w:rsid w:val="7A43327E"/>
    <w:rsid w:val="7A462F46"/>
    <w:rsid w:val="7A4D1791"/>
    <w:rsid w:val="7A643B40"/>
    <w:rsid w:val="7A6E36E4"/>
    <w:rsid w:val="7A764E4F"/>
    <w:rsid w:val="7A8D22FB"/>
    <w:rsid w:val="7A9A4645"/>
    <w:rsid w:val="7A9B268A"/>
    <w:rsid w:val="7AAE0CD8"/>
    <w:rsid w:val="7AB41813"/>
    <w:rsid w:val="7ADE04EE"/>
    <w:rsid w:val="7AE64369"/>
    <w:rsid w:val="7AEE5F9B"/>
    <w:rsid w:val="7AF1328E"/>
    <w:rsid w:val="7B051D15"/>
    <w:rsid w:val="7B060D74"/>
    <w:rsid w:val="7B425797"/>
    <w:rsid w:val="7B59123E"/>
    <w:rsid w:val="7B5E6465"/>
    <w:rsid w:val="7B663CCC"/>
    <w:rsid w:val="7B6A04ED"/>
    <w:rsid w:val="7B7E0C48"/>
    <w:rsid w:val="7B871986"/>
    <w:rsid w:val="7B8936E1"/>
    <w:rsid w:val="7B955D01"/>
    <w:rsid w:val="7BA36196"/>
    <w:rsid w:val="7BA41CC8"/>
    <w:rsid w:val="7BA479E1"/>
    <w:rsid w:val="7BA60691"/>
    <w:rsid w:val="7BAA1725"/>
    <w:rsid w:val="7BAB7AE8"/>
    <w:rsid w:val="7BC74B19"/>
    <w:rsid w:val="7BD22607"/>
    <w:rsid w:val="7BDC5E4B"/>
    <w:rsid w:val="7BE0125F"/>
    <w:rsid w:val="7BE2105E"/>
    <w:rsid w:val="7BF66E51"/>
    <w:rsid w:val="7C02656B"/>
    <w:rsid w:val="7C0C013C"/>
    <w:rsid w:val="7C106477"/>
    <w:rsid w:val="7C1B2119"/>
    <w:rsid w:val="7C1F044C"/>
    <w:rsid w:val="7C2E45FC"/>
    <w:rsid w:val="7C311E76"/>
    <w:rsid w:val="7C3F711F"/>
    <w:rsid w:val="7C4D1AAC"/>
    <w:rsid w:val="7C6C01FB"/>
    <w:rsid w:val="7CA51C8D"/>
    <w:rsid w:val="7CBD218C"/>
    <w:rsid w:val="7CC504B9"/>
    <w:rsid w:val="7CC54C03"/>
    <w:rsid w:val="7CD658EE"/>
    <w:rsid w:val="7CE33498"/>
    <w:rsid w:val="7D030C33"/>
    <w:rsid w:val="7D0A41BC"/>
    <w:rsid w:val="7D0A7FDD"/>
    <w:rsid w:val="7D0C31BB"/>
    <w:rsid w:val="7D125ED1"/>
    <w:rsid w:val="7D1626D7"/>
    <w:rsid w:val="7D1A5C58"/>
    <w:rsid w:val="7D2D4576"/>
    <w:rsid w:val="7D2F2073"/>
    <w:rsid w:val="7D310973"/>
    <w:rsid w:val="7D403C54"/>
    <w:rsid w:val="7D6B683D"/>
    <w:rsid w:val="7D6F29DA"/>
    <w:rsid w:val="7D73672A"/>
    <w:rsid w:val="7D75209F"/>
    <w:rsid w:val="7D796809"/>
    <w:rsid w:val="7D797BCD"/>
    <w:rsid w:val="7D876BFD"/>
    <w:rsid w:val="7D8A22CE"/>
    <w:rsid w:val="7D8E6103"/>
    <w:rsid w:val="7D937A68"/>
    <w:rsid w:val="7D9860FB"/>
    <w:rsid w:val="7D9F75B4"/>
    <w:rsid w:val="7DA264F1"/>
    <w:rsid w:val="7DA965FE"/>
    <w:rsid w:val="7DAE5C75"/>
    <w:rsid w:val="7DC26DB4"/>
    <w:rsid w:val="7DC62F11"/>
    <w:rsid w:val="7DC75C09"/>
    <w:rsid w:val="7DC96FD0"/>
    <w:rsid w:val="7DCD67D0"/>
    <w:rsid w:val="7DD77ACD"/>
    <w:rsid w:val="7DEB5A8B"/>
    <w:rsid w:val="7DEE5A52"/>
    <w:rsid w:val="7DF903D4"/>
    <w:rsid w:val="7DFC2B9F"/>
    <w:rsid w:val="7E013BC9"/>
    <w:rsid w:val="7E0A4F04"/>
    <w:rsid w:val="7E107425"/>
    <w:rsid w:val="7E145DF7"/>
    <w:rsid w:val="7E1D1995"/>
    <w:rsid w:val="7E202249"/>
    <w:rsid w:val="7E2D7D75"/>
    <w:rsid w:val="7E3468B6"/>
    <w:rsid w:val="7E381BED"/>
    <w:rsid w:val="7E486268"/>
    <w:rsid w:val="7E4B0510"/>
    <w:rsid w:val="7E5376C2"/>
    <w:rsid w:val="7E7064C2"/>
    <w:rsid w:val="7E7862CA"/>
    <w:rsid w:val="7E7A577F"/>
    <w:rsid w:val="7E8749BD"/>
    <w:rsid w:val="7E974326"/>
    <w:rsid w:val="7E982B42"/>
    <w:rsid w:val="7EAD561E"/>
    <w:rsid w:val="7EC0283D"/>
    <w:rsid w:val="7EC12C8F"/>
    <w:rsid w:val="7ECD4914"/>
    <w:rsid w:val="7ECE4886"/>
    <w:rsid w:val="7ED85559"/>
    <w:rsid w:val="7ED927E0"/>
    <w:rsid w:val="7EE35B35"/>
    <w:rsid w:val="7EE87429"/>
    <w:rsid w:val="7EF0710E"/>
    <w:rsid w:val="7EF75C27"/>
    <w:rsid w:val="7EFC4C13"/>
    <w:rsid w:val="7EFF0F92"/>
    <w:rsid w:val="7F3675CB"/>
    <w:rsid w:val="7F57354F"/>
    <w:rsid w:val="7F666595"/>
    <w:rsid w:val="7F6B7608"/>
    <w:rsid w:val="7F7D6946"/>
    <w:rsid w:val="7FAA609E"/>
    <w:rsid w:val="7FDB5DB9"/>
    <w:rsid w:val="7FE378AD"/>
    <w:rsid w:val="7FED1553"/>
    <w:rsid w:val="7FF47A55"/>
    <w:rsid w:val="7FFB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ind w:left="492"/>
    </w:pPr>
    <w:rPr>
      <w:rFonts w:ascii="微软雅黑" w:hAnsi="微软雅黑" w:eastAsia="微软雅黑" w:cs="微软雅黑"/>
      <w:b/>
      <w:bCs/>
      <w:sz w:val="32"/>
      <w:szCs w:val="32"/>
      <w:lang w:val="zh-CN" w:bidi="zh-CN"/>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paragraph" w:styleId="7">
    <w:name w:val="Title"/>
    <w:basedOn w:val="1"/>
    <w:qFormat/>
    <w:uiPriority w:val="0"/>
    <w:pPr>
      <w:spacing w:before="240" w:after="60"/>
      <w:jc w:val="center"/>
      <w:outlineLvl w:val="0"/>
    </w:pPr>
    <w:rPr>
      <w:rFonts w:ascii="Arial" w:hAnsi="Arial" w:eastAsia="仿宋" w:cs="Times New Roman"/>
      <w:b/>
      <w:kern w:val="2"/>
      <w:sz w:val="32"/>
      <w:szCs w:val="32"/>
      <w:lang w:eastAsia="zh-CN" w:bidi="ar-SA"/>
    </w:rPr>
  </w:style>
  <w:style w:type="paragraph" w:customStyle="1" w:styleId="10">
    <w:name w:val="段"/>
    <w:autoRedefine/>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1">
    <w:name w:val="页眉 字符"/>
    <w:basedOn w:val="9"/>
    <w:link w:val="5"/>
    <w:qFormat/>
    <w:uiPriority w:val="0"/>
    <w:rPr>
      <w:rFonts w:ascii="Calibri" w:hAnsi="Calibri"/>
      <w:kern w:val="2"/>
      <w:sz w:val="18"/>
      <w:szCs w:val="18"/>
    </w:rPr>
  </w:style>
  <w:style w:type="paragraph" w:styleId="12">
    <w:name w:val="List Paragraph"/>
    <w:basedOn w:val="1"/>
    <w:unhideWhenUsed/>
    <w:qFormat/>
    <w:uiPriority w:val="99"/>
    <w:pPr>
      <w:ind w:firstLine="420" w:firstLineChars="200"/>
    </w:pPr>
  </w:style>
  <w:style w:type="paragraph" w:customStyle="1" w:styleId="13">
    <w:name w:val="样式1"/>
    <w:basedOn w:val="1"/>
    <w:qFormat/>
    <w:uiPriority w:val="0"/>
    <w:pPr>
      <w:autoSpaceDE w:val="0"/>
      <w:autoSpaceDN w:val="0"/>
      <w:adjustRightInd w:val="0"/>
      <w:spacing w:line="360" w:lineRule="auto"/>
      <w:jc w:val="center"/>
    </w:pPr>
    <w:rPr>
      <w:rFonts w:ascii="Times New Roman" w:hAnsi="Times New Roman" w:eastAsia="方正小标宋_GBK"/>
      <w:bCs/>
      <w:kern w:val="0"/>
      <w:sz w:val="52"/>
      <w:szCs w:val="52"/>
    </w:rPr>
  </w:style>
  <w:style w:type="paragraph" w:customStyle="1" w:styleId="14">
    <w:name w:val="二级条标题"/>
    <w:basedOn w:val="15"/>
    <w:next w:val="10"/>
    <w:uiPriority w:val="0"/>
    <w:pPr>
      <w:numPr>
        <w:ilvl w:val="2"/>
        <w:numId w:val="1"/>
      </w:numPr>
      <w:spacing w:before="50" w:after="50"/>
      <w:outlineLvl w:val="3"/>
    </w:pPr>
  </w:style>
  <w:style w:type="paragraph" w:customStyle="1" w:styleId="15">
    <w:name w:val="一级条标题"/>
    <w:next w:val="1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
    <w:name w:val="二级无"/>
    <w:basedOn w:val="14"/>
    <w:uiPriority w:val="0"/>
    <w:pPr>
      <w:numPr>
        <w:ilvl w:val="2"/>
        <w:numId w:val="1"/>
      </w:numPr>
      <w:spacing w:before="0" w:beforeLines="0" w:after="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5486</Words>
  <Characters>5644</Characters>
  <Lines>29</Lines>
  <Paragraphs>8</Paragraphs>
  <TotalTime>8</TotalTime>
  <ScaleCrop>false</ScaleCrop>
  <LinksUpToDate>false</LinksUpToDate>
  <CharactersWithSpaces>5673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2024-05-30T01:28:00Z</dcterms:created>
  <dc:creator>15251</dc:creator>
  <cp:lastModifiedBy>Coco</cp:lastModifiedBy>
  <dcterms:modified xsi:type="dcterms:W3CDTF">2024-09-29T23:40:47Z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67038A25EE1D4003B6C792DA05C4DA7D_13</vt:lpwstr>
  </property>
</Properties>
</file>